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8F00B" w14:textId="7B3EA926" w:rsidR="0026666D" w:rsidRPr="00992199" w:rsidRDefault="008459D0" w:rsidP="0026666D">
      <w:pPr>
        <w:pStyle w:val="a5"/>
        <w:tabs>
          <w:tab w:val="right" w:pos="9781"/>
          <w:tab w:val="right" w:pos="13323"/>
        </w:tabs>
        <w:spacing w:after="120"/>
        <w:outlineLvl w:val="0"/>
        <w:rPr>
          <w:rFonts w:eastAsia="宋体" w:cs="Arial"/>
          <w:b w:val="0"/>
          <w:sz w:val="24"/>
          <w:szCs w:val="24"/>
        </w:rPr>
      </w:pPr>
      <w:r w:rsidRPr="008459D0">
        <w:rPr>
          <w:rFonts w:eastAsia="宋体" w:cs="Arial"/>
          <w:color w:val="000000" w:themeColor="text1"/>
          <w:sz w:val="24"/>
          <w:szCs w:val="24"/>
        </w:rPr>
        <w:t>3GPP TSG-RAN WG4 Meeting #114</w:t>
      </w:r>
      <w:r w:rsidR="0026666D" w:rsidRPr="00041C3C">
        <w:rPr>
          <w:rFonts w:eastAsia="宋体" w:cs="Arial"/>
          <w:color w:val="FF0000"/>
          <w:sz w:val="24"/>
          <w:szCs w:val="24"/>
        </w:rPr>
        <w:tab/>
      </w:r>
      <w:bookmarkStart w:id="0" w:name="_GoBack"/>
      <w:r w:rsidR="00992199" w:rsidRPr="00992199">
        <w:rPr>
          <w:rFonts w:eastAsia="宋体" w:cs="Arial"/>
          <w:sz w:val="24"/>
          <w:szCs w:val="24"/>
        </w:rPr>
        <w:t>R4-2501331</w:t>
      </w:r>
    </w:p>
    <w:bookmarkEnd w:id="0"/>
    <w:p w14:paraId="141D8CED" w14:textId="6B61A6DB" w:rsidR="0026666D" w:rsidRPr="00041C3C" w:rsidRDefault="0079175A" w:rsidP="0026666D">
      <w:pPr>
        <w:pStyle w:val="a5"/>
        <w:tabs>
          <w:tab w:val="right" w:pos="9781"/>
          <w:tab w:val="right" w:pos="13323"/>
        </w:tabs>
        <w:spacing w:after="120"/>
        <w:outlineLvl w:val="0"/>
        <w:rPr>
          <w:rFonts w:eastAsia="宋体" w:cs="Arial"/>
          <w:color w:val="FF0000"/>
          <w:sz w:val="24"/>
          <w:szCs w:val="24"/>
        </w:rPr>
      </w:pPr>
      <w:r w:rsidRPr="00F542A0">
        <w:rPr>
          <w:rFonts w:eastAsia="宋体" w:cs="Arial" w:hint="eastAsia"/>
          <w:sz w:val="24"/>
          <w:szCs w:val="24"/>
        </w:rPr>
        <w:t>Athens</w:t>
      </w:r>
      <w:r w:rsidRPr="00F542A0">
        <w:rPr>
          <w:rFonts w:eastAsia="宋体" w:cs="Arial"/>
          <w:sz w:val="24"/>
          <w:szCs w:val="24"/>
        </w:rPr>
        <w:t>, GR, 17</w:t>
      </w:r>
      <w:r w:rsidRPr="00F542A0">
        <w:rPr>
          <w:rFonts w:eastAsia="宋体" w:cs="Arial"/>
          <w:sz w:val="24"/>
          <w:szCs w:val="24"/>
          <w:vertAlign w:val="superscript"/>
        </w:rPr>
        <w:t>th</w:t>
      </w:r>
      <w:r w:rsidRPr="00F542A0">
        <w:rPr>
          <w:rFonts w:eastAsia="宋体" w:cs="Arial"/>
          <w:sz w:val="24"/>
          <w:szCs w:val="24"/>
        </w:rPr>
        <w:t xml:space="preserve"> – 21</w:t>
      </w:r>
      <w:r w:rsidRPr="00F542A0">
        <w:rPr>
          <w:rFonts w:eastAsia="宋体" w:cs="Arial"/>
          <w:sz w:val="24"/>
          <w:szCs w:val="24"/>
          <w:vertAlign w:val="superscript"/>
        </w:rPr>
        <w:t>st</w:t>
      </w:r>
      <w:r w:rsidRPr="00F542A0">
        <w:rPr>
          <w:rFonts w:eastAsia="宋体" w:cs="Arial"/>
          <w:sz w:val="24"/>
          <w:szCs w:val="24"/>
        </w:rPr>
        <w:t xml:space="preserve"> February, 2025</w:t>
      </w:r>
    </w:p>
    <w:p w14:paraId="39D7E56D" w14:textId="1745BA4A" w:rsidR="000D7E4C" w:rsidRPr="0079175A" w:rsidRDefault="00712CC1" w:rsidP="009E0BCF">
      <w:pPr>
        <w:tabs>
          <w:tab w:val="left" w:pos="1985"/>
        </w:tabs>
        <w:spacing w:after="120"/>
        <w:jc w:val="both"/>
        <w:rPr>
          <w:rFonts w:ascii="Arial" w:hAnsi="Arial" w:cs="Arial"/>
          <w:b/>
          <w:sz w:val="22"/>
          <w:szCs w:val="22"/>
        </w:rPr>
      </w:pPr>
      <w:r w:rsidRPr="0079175A">
        <w:rPr>
          <w:rFonts w:ascii="Arial" w:hAnsi="Arial" w:cs="Arial"/>
          <w:b/>
          <w:sz w:val="22"/>
          <w:szCs w:val="22"/>
        </w:rPr>
        <w:t>Agenda item:</w:t>
      </w:r>
      <w:bookmarkStart w:id="1" w:name="Source"/>
      <w:bookmarkEnd w:id="1"/>
      <w:r w:rsidRPr="00A4587B">
        <w:rPr>
          <w:rFonts w:ascii="Arial" w:hAnsi="Arial" w:cs="Arial"/>
          <w:b/>
          <w:sz w:val="22"/>
          <w:szCs w:val="22"/>
        </w:rPr>
        <w:tab/>
      </w:r>
      <w:r w:rsidR="00FE1E1D" w:rsidRPr="00A4587B">
        <w:rPr>
          <w:rFonts w:ascii="Arial" w:hAnsi="Arial" w:cs="Arial"/>
          <w:b/>
          <w:sz w:val="22"/>
          <w:szCs w:val="22"/>
        </w:rPr>
        <w:t>7.17.2.1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165A654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B70DF">
        <w:rPr>
          <w:rFonts w:ascii="Arial" w:hAnsi="Arial" w:cs="Arial"/>
          <w:b/>
          <w:sz w:val="22"/>
          <w:szCs w:val="22"/>
        </w:rPr>
        <w:t xml:space="preserve"> </w:t>
      </w:r>
      <w:r w:rsidR="009B70DF" w:rsidRPr="009B70DF">
        <w:rPr>
          <w:rFonts w:ascii="Arial" w:hAnsi="Arial" w:cs="Arial"/>
          <w:b/>
          <w:sz w:val="22"/>
          <w:szCs w:val="22"/>
        </w:rPr>
        <w:t>FR2-1 L3 measurement delay by optimizing Rx beam sweeping factor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6B8FADA6"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8459D0">
        <w:rPr>
          <w:rFonts w:eastAsiaTheme="minorEastAsia"/>
          <w:sz w:val="22"/>
          <w:szCs w:val="22"/>
        </w:rPr>
        <w:t>3</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65E3560E"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E40C44" w:rsidRPr="00E40C44">
        <w:rPr>
          <w:rFonts w:eastAsiaTheme="minorEastAsia"/>
          <w:sz w:val="22"/>
          <w:szCs w:val="22"/>
        </w:rPr>
        <w:t>FR2-1 L3 measurement delay by optimizing Rx beam sweeping factor</w:t>
      </w:r>
      <w:r w:rsidR="00621B4E" w:rsidRPr="00621B4E">
        <w:rPr>
          <w:rFonts w:eastAsiaTheme="minorEastAsia"/>
          <w:sz w:val="22"/>
          <w:szCs w:val="22"/>
        </w:rPr>
        <w:t xml:space="preserve"> </w:t>
      </w:r>
      <w:r w:rsidR="00621B4E">
        <w:rPr>
          <w:rFonts w:eastAsiaTheme="minorEastAsia"/>
          <w:sz w:val="22"/>
          <w:szCs w:val="22"/>
        </w:rPr>
        <w:t>issues captured in the WF [1]</w:t>
      </w:r>
      <w:r w:rsidR="009B3703">
        <w:rPr>
          <w:rFonts w:eastAsiaTheme="minorEastAsia"/>
          <w:sz w:val="22"/>
          <w:szCs w:val="22"/>
        </w:rPr>
        <w:t xml:space="preserve"> and summary [2]</w:t>
      </w:r>
      <w:r w:rsidR="00621B4E">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6964E636" w14:textId="0A29F5C1" w:rsidR="00D304C1" w:rsidRPr="000159B5" w:rsidRDefault="002475B9" w:rsidP="00D304C1">
      <w:pPr>
        <w:pStyle w:val="afff6"/>
      </w:pPr>
      <w:r w:rsidRPr="002475B9">
        <w:t>Conditions to apply L3 measurement delay reduction by optimizing Rx BSF</w:t>
      </w:r>
    </w:p>
    <w:p w14:paraId="3D6A19D6" w14:textId="77777777" w:rsidR="00C84748" w:rsidRPr="000968EB" w:rsidRDefault="00C84748" w:rsidP="00C84748">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C84748" w:rsidRPr="00E10CD1" w14:paraId="08F2348E" w14:textId="77777777" w:rsidTr="008C0A37">
        <w:trPr>
          <w:jc w:val="center"/>
        </w:trPr>
        <w:tc>
          <w:tcPr>
            <w:tcW w:w="9629" w:type="dxa"/>
          </w:tcPr>
          <w:p w14:paraId="53C98D59" w14:textId="7592AF40" w:rsidR="00427F2D" w:rsidRPr="002A3119" w:rsidRDefault="00427F2D" w:rsidP="00427F2D">
            <w:pPr>
              <w:rPr>
                <w:rFonts w:eastAsiaTheme="minorEastAsia"/>
                <w:b/>
                <w:color w:val="0070C0"/>
                <w:sz w:val="20"/>
                <w:szCs w:val="20"/>
                <w:u w:val="single"/>
              </w:rPr>
            </w:pPr>
            <w:r w:rsidRPr="002A3119">
              <w:rPr>
                <w:b/>
                <w:color w:val="0070C0"/>
                <w:sz w:val="20"/>
                <w:szCs w:val="20"/>
                <w:u w:val="single"/>
                <w:lang w:eastAsia="ko-KR"/>
              </w:rPr>
              <w:t>Issue 1-</w:t>
            </w:r>
            <w:r w:rsidRPr="002A3119">
              <w:rPr>
                <w:rFonts w:hint="eastAsia"/>
                <w:b/>
                <w:color w:val="0070C0"/>
                <w:sz w:val="20"/>
                <w:szCs w:val="20"/>
                <w:u w:val="single"/>
              </w:rPr>
              <w:t>1</w:t>
            </w:r>
            <w:r w:rsidRPr="002A3119">
              <w:rPr>
                <w:b/>
                <w:color w:val="0070C0"/>
                <w:sz w:val="20"/>
                <w:szCs w:val="20"/>
                <w:u w:val="single"/>
                <w:lang w:eastAsia="ko-KR"/>
              </w:rPr>
              <w:t>-2: Conditions to trigger UE to quit “L3 measurement delay reduction by optimizing Rx BSF” :</w:t>
            </w:r>
          </w:p>
          <w:p w14:paraId="65B30399" w14:textId="5E1EF99A" w:rsidR="00427F2D" w:rsidRPr="002A3119" w:rsidRDefault="00427F2D" w:rsidP="00686FE7">
            <w:pPr>
              <w:spacing w:after="120"/>
              <w:rPr>
                <w:rFonts w:eastAsia="宋体"/>
                <w:bCs/>
                <w:sz w:val="20"/>
                <w:szCs w:val="20"/>
              </w:rPr>
            </w:pPr>
            <w:r w:rsidRPr="002A3119">
              <w:rPr>
                <w:rFonts w:eastAsia="宋体"/>
                <w:bCs/>
                <w:sz w:val="20"/>
                <w:szCs w:val="20"/>
              </w:rPr>
              <w:t xml:space="preserve">Continue discussion in next meeting. Options of this meeting are captured in topic summary </w:t>
            </w:r>
            <w:r w:rsidRPr="002A3119">
              <w:rPr>
                <w:rFonts w:cs="Arial"/>
                <w:sz w:val="20"/>
                <w:szCs w:val="20"/>
              </w:rPr>
              <w:t>R4-2418276</w:t>
            </w:r>
            <w:r w:rsidRPr="002A3119">
              <w:rPr>
                <w:rFonts w:eastAsia="宋体"/>
                <w:bCs/>
                <w:sz w:val="20"/>
                <w:szCs w:val="20"/>
              </w:rPr>
              <w:t>.</w:t>
            </w:r>
          </w:p>
          <w:p w14:paraId="1F9DDF9F" w14:textId="77777777" w:rsidR="00427F2D" w:rsidRPr="002A3119" w:rsidRDefault="00427F2D" w:rsidP="00427F2D">
            <w:pPr>
              <w:pStyle w:val="affd"/>
              <w:widowControl/>
              <w:numPr>
                <w:ilvl w:val="0"/>
                <w:numId w:val="22"/>
              </w:numPr>
              <w:spacing w:after="120" w:line="240" w:lineRule="auto"/>
              <w:ind w:left="644" w:firstLineChars="0"/>
              <w:rPr>
                <w:sz w:val="20"/>
                <w:szCs w:val="20"/>
              </w:rPr>
            </w:pPr>
            <w:r w:rsidRPr="002A3119">
              <w:rPr>
                <w:sz w:val="20"/>
                <w:szCs w:val="20"/>
              </w:rPr>
              <w:t xml:space="preserve">Option 1 (NTT DCM): </w:t>
            </w:r>
            <w:r w:rsidRPr="002A3119">
              <w:rPr>
                <w:rFonts w:hint="eastAsia"/>
                <w:sz w:val="20"/>
                <w:szCs w:val="20"/>
              </w:rPr>
              <w:t xml:space="preserve"> </w:t>
            </w:r>
          </w:p>
          <w:p w14:paraId="0698A4D7" w14:textId="77777777" w:rsidR="00427F2D" w:rsidRPr="002A3119" w:rsidRDefault="00427F2D" w:rsidP="00427F2D">
            <w:pPr>
              <w:pStyle w:val="affd"/>
              <w:widowControl/>
              <w:numPr>
                <w:ilvl w:val="1"/>
                <w:numId w:val="22"/>
              </w:numPr>
              <w:spacing w:after="120" w:line="240" w:lineRule="auto"/>
              <w:ind w:left="1364" w:firstLineChars="0"/>
              <w:rPr>
                <w:sz w:val="20"/>
                <w:szCs w:val="20"/>
              </w:rPr>
            </w:pPr>
            <w:r w:rsidRPr="002A3119">
              <w:rPr>
                <w:sz w:val="20"/>
                <w:szCs w:val="20"/>
              </w:rPr>
              <w:t xml:space="preserve">For scenario 1/2/3/4, Rel-18 UAI ‘multiRx-PreferenceFR2’ for power saving can be considered as starting point. </w:t>
            </w:r>
            <w:r w:rsidRPr="002A3119">
              <w:rPr>
                <w:rFonts w:hint="eastAsia"/>
                <w:sz w:val="20"/>
                <w:szCs w:val="20"/>
              </w:rPr>
              <w:t>However, the actual trigger to quit optimizing Rx BSF</w:t>
            </w:r>
            <w:r w:rsidRPr="002A3119">
              <w:rPr>
                <w:sz w:val="20"/>
                <w:szCs w:val="20"/>
              </w:rPr>
              <w:t xml:space="preserve"> should be </w:t>
            </w:r>
            <w:r w:rsidRPr="002A3119">
              <w:rPr>
                <w:rFonts w:hint="eastAsia"/>
                <w:sz w:val="20"/>
                <w:szCs w:val="20"/>
              </w:rPr>
              <w:t>done</w:t>
            </w:r>
            <w:r w:rsidRPr="002A3119">
              <w:rPr>
                <w:sz w:val="20"/>
                <w:szCs w:val="20"/>
              </w:rPr>
              <w:t xml:space="preserve"> by NW. </w:t>
            </w:r>
            <w:r w:rsidRPr="002A3119">
              <w:rPr>
                <w:rFonts w:hint="eastAsia"/>
                <w:sz w:val="20"/>
                <w:szCs w:val="20"/>
              </w:rPr>
              <w:t xml:space="preserve">UE autonomous quitting should be avoided. </w:t>
            </w:r>
          </w:p>
          <w:p w14:paraId="28F889EC" w14:textId="77777777" w:rsidR="00427F2D" w:rsidRPr="002A3119" w:rsidRDefault="00427F2D" w:rsidP="00427F2D">
            <w:pPr>
              <w:pStyle w:val="affd"/>
              <w:widowControl/>
              <w:numPr>
                <w:ilvl w:val="1"/>
                <w:numId w:val="22"/>
              </w:numPr>
              <w:spacing w:after="120" w:line="240" w:lineRule="auto"/>
              <w:ind w:left="1364" w:firstLineChars="0"/>
              <w:rPr>
                <w:sz w:val="20"/>
                <w:szCs w:val="20"/>
              </w:rPr>
            </w:pPr>
            <w:r w:rsidRPr="002A3119">
              <w:rPr>
                <w:sz w:val="20"/>
                <w:szCs w:val="20"/>
              </w:rPr>
              <w:t xml:space="preserve">For scenario 5/7, </w:t>
            </w:r>
            <w:r w:rsidRPr="002A3119">
              <w:rPr>
                <w:rFonts w:hint="eastAsia"/>
                <w:sz w:val="20"/>
                <w:szCs w:val="20"/>
              </w:rPr>
              <w:t xml:space="preserve">it should be </w:t>
            </w:r>
            <w:r w:rsidRPr="002A3119">
              <w:rPr>
                <w:sz w:val="20"/>
                <w:szCs w:val="20"/>
              </w:rPr>
              <w:t>disallow</w:t>
            </w:r>
            <w:r w:rsidRPr="002A3119">
              <w:rPr>
                <w:rFonts w:hint="eastAsia"/>
                <w:sz w:val="20"/>
                <w:szCs w:val="20"/>
              </w:rPr>
              <w:t>ed that</w:t>
            </w:r>
            <w:r w:rsidRPr="002A3119">
              <w:rPr>
                <w:sz w:val="20"/>
                <w:szCs w:val="20"/>
              </w:rPr>
              <w:t xml:space="preserve"> the fallback of UE Rx beam sweeping factor to the existing N value until the signal</w:t>
            </w:r>
            <w:r w:rsidRPr="002A3119">
              <w:rPr>
                <w:rFonts w:hint="eastAsia"/>
                <w:sz w:val="20"/>
                <w:szCs w:val="20"/>
              </w:rPr>
              <w:t>l</w:t>
            </w:r>
            <w:r w:rsidRPr="002A3119">
              <w:rPr>
                <w:sz w:val="20"/>
                <w:szCs w:val="20"/>
              </w:rPr>
              <w:t>ed configuration is no longer in effect or the relevant task has been completed..</w:t>
            </w:r>
          </w:p>
          <w:p w14:paraId="61CFF6F4" w14:textId="77777777" w:rsidR="00427F2D" w:rsidRPr="002A3119" w:rsidRDefault="00427F2D" w:rsidP="00427F2D">
            <w:pPr>
              <w:pStyle w:val="affd"/>
              <w:widowControl/>
              <w:numPr>
                <w:ilvl w:val="0"/>
                <w:numId w:val="22"/>
              </w:numPr>
              <w:spacing w:after="120" w:line="240" w:lineRule="auto"/>
              <w:ind w:left="644" w:firstLineChars="0"/>
              <w:rPr>
                <w:sz w:val="20"/>
                <w:szCs w:val="20"/>
              </w:rPr>
            </w:pPr>
            <w:r w:rsidRPr="002A3119">
              <w:rPr>
                <w:sz w:val="20"/>
                <w:szCs w:val="20"/>
              </w:rPr>
              <w:t xml:space="preserve">Option 2 (LGE, OPPO, Ericsson, MTK, CTC): </w:t>
            </w:r>
            <w:r w:rsidRPr="002A3119">
              <w:rPr>
                <w:rFonts w:hint="eastAsia"/>
                <w:sz w:val="20"/>
                <w:szCs w:val="20"/>
              </w:rPr>
              <w:t xml:space="preserve"> </w:t>
            </w:r>
            <w:r w:rsidRPr="002A3119">
              <w:rPr>
                <w:sz w:val="20"/>
                <w:szCs w:val="20"/>
              </w:rPr>
              <w:t>UE indication to the NW when UE requires to deactivate multi-Rx for FR2-1 SSB based L3 measurement delay reduction (e.g., indication due to overheating resulting from activating multiple panels for long time).</w:t>
            </w:r>
          </w:p>
          <w:p w14:paraId="0241CEC7" w14:textId="77777777" w:rsidR="00427F2D" w:rsidRPr="002A3119" w:rsidRDefault="00427F2D" w:rsidP="00427F2D">
            <w:pPr>
              <w:pStyle w:val="affd"/>
              <w:widowControl/>
              <w:numPr>
                <w:ilvl w:val="1"/>
                <w:numId w:val="22"/>
              </w:numPr>
              <w:spacing w:after="120" w:line="240" w:lineRule="auto"/>
              <w:ind w:left="1364" w:firstLineChars="0"/>
              <w:rPr>
                <w:sz w:val="20"/>
                <w:szCs w:val="20"/>
              </w:rPr>
            </w:pPr>
            <w:r w:rsidRPr="002A3119">
              <w:rPr>
                <w:sz w:val="20"/>
                <w:szCs w:val="20"/>
              </w:rPr>
              <w:t xml:space="preserve">Option 2a (LGE, OPPO, NTT DCM(scenario 1/2/3/4))Rel-18 UAI ‘multiRx-PreferenceFR2’ for power saving can be considered as starting point. </w:t>
            </w:r>
          </w:p>
          <w:p w14:paraId="31A65D7E" w14:textId="77777777" w:rsidR="00427F2D" w:rsidRPr="002A3119" w:rsidRDefault="00427F2D" w:rsidP="00427F2D">
            <w:pPr>
              <w:pStyle w:val="affd"/>
              <w:widowControl/>
              <w:numPr>
                <w:ilvl w:val="0"/>
                <w:numId w:val="22"/>
              </w:numPr>
              <w:spacing w:after="120" w:line="240" w:lineRule="auto"/>
              <w:ind w:left="644" w:firstLineChars="0"/>
              <w:rPr>
                <w:sz w:val="20"/>
                <w:szCs w:val="20"/>
              </w:rPr>
            </w:pPr>
            <w:r w:rsidRPr="002A3119">
              <w:rPr>
                <w:sz w:val="20"/>
                <w:szCs w:val="20"/>
              </w:rPr>
              <w:t xml:space="preserve">Option 3 (HW, Samsung): </w:t>
            </w:r>
            <w:r w:rsidRPr="002A3119">
              <w:rPr>
                <w:bCs/>
                <w:sz w:val="20"/>
                <w:szCs w:val="20"/>
              </w:rPr>
              <w:t>Apart from the threshold conditions, UE is allowed to fall back to normal measurement mode (i.e. single panel) after UE has reported qualified measurement results, since NW already has the candidate target cells for potential HO or SCell modification.</w:t>
            </w:r>
          </w:p>
          <w:p w14:paraId="565D8344" w14:textId="77777777" w:rsidR="00427F2D" w:rsidRPr="002A3119" w:rsidRDefault="00427F2D" w:rsidP="00427F2D">
            <w:pPr>
              <w:pStyle w:val="affd"/>
              <w:widowControl/>
              <w:numPr>
                <w:ilvl w:val="0"/>
                <w:numId w:val="22"/>
              </w:numPr>
              <w:spacing w:after="120" w:line="240" w:lineRule="auto"/>
              <w:ind w:left="644" w:firstLineChars="0"/>
              <w:rPr>
                <w:sz w:val="20"/>
                <w:szCs w:val="20"/>
              </w:rPr>
            </w:pPr>
            <w:r w:rsidRPr="002A3119">
              <w:rPr>
                <w:bCs/>
                <w:sz w:val="20"/>
                <w:szCs w:val="20"/>
              </w:rPr>
              <w:t>Option 4 (vivo): RAN4 to consider additional conditions for triggering FBS for L3 measurement for power consumption issue, including active condition and de-active conditions.</w:t>
            </w:r>
          </w:p>
          <w:p w14:paraId="5C81A609" w14:textId="77777777" w:rsidR="00427F2D" w:rsidRPr="002A3119" w:rsidRDefault="00427F2D" w:rsidP="00427F2D">
            <w:pPr>
              <w:pStyle w:val="affd"/>
              <w:widowControl/>
              <w:numPr>
                <w:ilvl w:val="0"/>
                <w:numId w:val="22"/>
              </w:numPr>
              <w:spacing w:after="120" w:line="240" w:lineRule="auto"/>
              <w:ind w:left="644" w:firstLineChars="0"/>
              <w:rPr>
                <w:sz w:val="20"/>
                <w:szCs w:val="20"/>
              </w:rPr>
            </w:pPr>
            <w:r w:rsidRPr="002A3119">
              <w:rPr>
                <w:bCs/>
                <w:sz w:val="20"/>
                <w:szCs w:val="20"/>
              </w:rPr>
              <w:t xml:space="preserve">Option 5 (Ericsson): </w:t>
            </w:r>
            <w:r w:rsidRPr="002A3119">
              <w:rPr>
                <w:sz w:val="20"/>
                <w:szCs w:val="20"/>
              </w:rPr>
              <w:t>RAN4 to study the below FBS deactivation conditions:</w:t>
            </w:r>
          </w:p>
          <w:p w14:paraId="74CB9B68" w14:textId="77777777" w:rsidR="00427F2D" w:rsidRPr="002A3119" w:rsidRDefault="00427F2D" w:rsidP="00427F2D">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2A3119">
              <w:rPr>
                <w:sz w:val="20"/>
                <w:szCs w:val="20"/>
              </w:rPr>
              <w:t>After the UE have activated FBS:</w:t>
            </w:r>
          </w:p>
          <w:p w14:paraId="4215D373" w14:textId="77777777" w:rsidR="00427F2D" w:rsidRPr="002A3119" w:rsidRDefault="00427F2D" w:rsidP="00427F2D">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2A3119">
              <w:rPr>
                <w:sz w:val="20"/>
                <w:szCs w:val="20"/>
              </w:rPr>
              <w:t>The condition of activating FBS is invalid.</w:t>
            </w:r>
          </w:p>
          <w:p w14:paraId="5A5DC78E" w14:textId="77777777" w:rsidR="00427F2D" w:rsidRPr="002A3119" w:rsidRDefault="00427F2D" w:rsidP="00427F2D">
            <w:pPr>
              <w:pStyle w:val="affd"/>
              <w:widowControl/>
              <w:numPr>
                <w:ilvl w:val="3"/>
                <w:numId w:val="22"/>
              </w:numPr>
              <w:overflowPunct w:val="0"/>
              <w:autoSpaceDE w:val="0"/>
              <w:autoSpaceDN w:val="0"/>
              <w:adjustRightInd w:val="0"/>
              <w:spacing w:after="120" w:line="240" w:lineRule="auto"/>
              <w:ind w:left="2804" w:firstLineChars="0"/>
              <w:textAlignment w:val="baseline"/>
              <w:rPr>
                <w:sz w:val="20"/>
                <w:szCs w:val="20"/>
              </w:rPr>
            </w:pPr>
            <w:r w:rsidRPr="002A3119">
              <w:rPr>
                <w:sz w:val="20"/>
                <w:szCs w:val="20"/>
              </w:rPr>
              <w:t>Define a minimal during time for FBS/non-FBS.</w:t>
            </w:r>
          </w:p>
          <w:p w14:paraId="5ABD7830" w14:textId="77777777" w:rsidR="00427F2D" w:rsidRPr="002A3119" w:rsidRDefault="00427F2D" w:rsidP="00427F2D">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2A3119">
              <w:rPr>
                <w:sz w:val="20"/>
                <w:szCs w:val="20"/>
              </w:rPr>
              <w:t>The condition of activating FBS still is valid but,</w:t>
            </w:r>
          </w:p>
          <w:p w14:paraId="31B8AEF7" w14:textId="77777777" w:rsidR="00427F2D" w:rsidRPr="002A3119" w:rsidRDefault="00427F2D" w:rsidP="00427F2D">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2A3119">
              <w:rPr>
                <w:sz w:val="20"/>
                <w:szCs w:val="20"/>
              </w:rPr>
              <w:lastRenderedPageBreak/>
              <w:t xml:space="preserve">L3 measurement with FBS has been conducted for a time period with respect to a pre-defined measurement period or time.  </w:t>
            </w:r>
          </w:p>
          <w:p w14:paraId="151D184B" w14:textId="77777777" w:rsidR="00427F2D" w:rsidRPr="002A3119" w:rsidRDefault="00427F2D" w:rsidP="00427F2D">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2A3119">
              <w:rPr>
                <w:sz w:val="20"/>
                <w:szCs w:val="20"/>
              </w:rPr>
              <w:t>Internal overheating is detected or other limitation from UE perspective. (similar as option 2)</w:t>
            </w:r>
          </w:p>
          <w:p w14:paraId="1839B191" w14:textId="77777777" w:rsidR="00427F2D" w:rsidRPr="002A3119" w:rsidRDefault="00427F2D" w:rsidP="00427F2D">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2A3119">
              <w:rPr>
                <w:sz w:val="20"/>
                <w:szCs w:val="20"/>
              </w:rPr>
              <w:t>Meet activation conditions but not activate FBS yet:</w:t>
            </w:r>
          </w:p>
          <w:p w14:paraId="785DC39E" w14:textId="77777777" w:rsidR="00427F2D" w:rsidRPr="002A3119" w:rsidRDefault="00427F2D" w:rsidP="00427F2D">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2A3119">
              <w:rPr>
                <w:sz w:val="20"/>
                <w:szCs w:val="20"/>
              </w:rPr>
              <w:t>Internal overheating is detected or other limitation from UE perspective. (similar as option 2)</w:t>
            </w:r>
          </w:p>
          <w:p w14:paraId="40266A3A" w14:textId="77777777" w:rsidR="00427F2D" w:rsidRPr="002A3119" w:rsidRDefault="00427F2D" w:rsidP="00427F2D">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2A3119">
              <w:rPr>
                <w:sz w:val="20"/>
                <w:szCs w:val="20"/>
              </w:rPr>
              <w:t>UE shall report NW of deactivating FBS once the deactivation condition is met.</w:t>
            </w:r>
          </w:p>
          <w:p w14:paraId="1CC60738" w14:textId="77777777" w:rsidR="00427F2D" w:rsidRPr="002A3119" w:rsidRDefault="00427F2D" w:rsidP="00427F2D">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2A3119">
              <w:rPr>
                <w:sz w:val="20"/>
                <w:szCs w:val="20"/>
              </w:rPr>
              <w:t>Option 6 (Samsung): Introduce NW based solution to enable the fallback for UE FBS based quick L3 measurement when it is off</w:t>
            </w:r>
          </w:p>
          <w:p w14:paraId="740FA224" w14:textId="77777777" w:rsidR="00427F2D" w:rsidRPr="002A3119" w:rsidRDefault="00427F2D" w:rsidP="00427F2D">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2A3119">
              <w:rPr>
                <w:sz w:val="20"/>
                <w:szCs w:val="20"/>
              </w:rPr>
              <w:t>Dynamic indication; Semi-static configuration</w:t>
            </w:r>
          </w:p>
          <w:p w14:paraId="16CC4521" w14:textId="77777777" w:rsidR="00427F2D" w:rsidRPr="002A3119" w:rsidRDefault="00427F2D" w:rsidP="00427F2D">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2A3119">
              <w:rPr>
                <w:sz w:val="20"/>
                <w:szCs w:val="20"/>
              </w:rPr>
              <w:t>Option 7 (Samsung, Ericsson):</w:t>
            </w:r>
          </w:p>
          <w:p w14:paraId="3584B4D1" w14:textId="77777777" w:rsidR="00427F2D" w:rsidRPr="002A3119" w:rsidRDefault="00427F2D" w:rsidP="00427F2D">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2A3119">
              <w:rPr>
                <w:sz w:val="20"/>
                <w:szCs w:val="20"/>
              </w:rPr>
              <w:t>Introduce validity timer configuration with certain ranges via dedicated RRC signalling</w:t>
            </w:r>
          </w:p>
          <w:p w14:paraId="3F1987BF" w14:textId="77777777" w:rsidR="00427F2D" w:rsidRPr="002A3119" w:rsidRDefault="00427F2D" w:rsidP="00427F2D">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2A3119">
              <w:rPr>
                <w:sz w:val="20"/>
                <w:szCs w:val="20"/>
              </w:rPr>
              <w:t>Option 8 (Samsung):</w:t>
            </w:r>
          </w:p>
          <w:p w14:paraId="517991B6" w14:textId="77777777" w:rsidR="00427F2D" w:rsidRPr="002A3119" w:rsidRDefault="00427F2D" w:rsidP="00427F2D">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2A3119">
              <w:rPr>
                <w:sz w:val="20"/>
                <w:szCs w:val="20"/>
              </w:rPr>
              <w:t>Introduce/Define TTT parameters for UE using FBS (i.e., N=[reduced number]) based L3 measurement event</w:t>
            </w:r>
          </w:p>
          <w:p w14:paraId="3FD7DF77" w14:textId="77777777" w:rsidR="00427F2D" w:rsidRPr="002A3119" w:rsidRDefault="00427F2D" w:rsidP="00427F2D">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2A3119">
              <w:rPr>
                <w:sz w:val="20"/>
                <w:szCs w:val="20"/>
              </w:rPr>
              <w:t>Option 9 (Nokia):</w:t>
            </w:r>
          </w:p>
          <w:p w14:paraId="6250853B" w14:textId="5B766BEA" w:rsidR="00427F2D" w:rsidRPr="002A3119" w:rsidRDefault="00427F2D" w:rsidP="00E10CD1">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2A3119">
              <w:rPr>
                <w:sz w:val="20"/>
                <w:szCs w:val="20"/>
              </w:rPr>
              <w:t>When L3 event-triggered reporting conditions are used as a trigger to start FBS (e.g. event A2), UE is allowed to return back to normal beam sweeping when event condition (e.g. A2) is no longer met, or when another event condition (e.g. A1) is met, depending on network configuration.</w:t>
            </w:r>
          </w:p>
          <w:p w14:paraId="094901DD" w14:textId="64A2C8D6" w:rsidR="00427F2D" w:rsidRPr="002A3119" w:rsidRDefault="00427F2D" w:rsidP="00E10CD1">
            <w:pPr>
              <w:pStyle w:val="affd"/>
              <w:widowControl/>
              <w:numPr>
                <w:ilvl w:val="0"/>
                <w:numId w:val="22"/>
              </w:numPr>
              <w:spacing w:after="120" w:line="240" w:lineRule="auto"/>
              <w:ind w:left="360" w:firstLineChars="0"/>
              <w:rPr>
                <w:color w:val="0070C0"/>
                <w:sz w:val="20"/>
                <w:szCs w:val="20"/>
              </w:rPr>
            </w:pPr>
            <w:r w:rsidRPr="002A3119">
              <w:rPr>
                <w:color w:val="0070C0"/>
                <w:sz w:val="20"/>
                <w:szCs w:val="20"/>
              </w:rPr>
              <w:t>Recommended WF</w:t>
            </w:r>
          </w:p>
          <w:p w14:paraId="50D92DB6" w14:textId="77777777" w:rsidR="00427F2D" w:rsidRPr="002A3119" w:rsidRDefault="00427F2D" w:rsidP="00427F2D">
            <w:pPr>
              <w:spacing w:after="120"/>
              <w:jc w:val="both"/>
              <w:rPr>
                <w:rFonts w:eastAsia="宋体"/>
                <w:sz w:val="20"/>
                <w:szCs w:val="20"/>
              </w:rPr>
            </w:pPr>
            <w:r w:rsidRPr="002A3119">
              <w:rPr>
                <w:rFonts w:eastAsia="宋体"/>
                <w:sz w:val="20"/>
                <w:szCs w:val="20"/>
              </w:rPr>
              <w:t>[Moderator]: discuss the following options(wording can be revised/polished) and companies can add more details if needed.</w:t>
            </w:r>
          </w:p>
          <w:p w14:paraId="36BB8253" w14:textId="77777777" w:rsidR="00427F2D" w:rsidRPr="002A3119" w:rsidRDefault="00427F2D" w:rsidP="00427F2D">
            <w:pPr>
              <w:spacing w:after="120"/>
              <w:jc w:val="both"/>
              <w:rPr>
                <w:rFonts w:eastAsia="宋体"/>
                <w:bCs/>
                <w:sz w:val="20"/>
                <w:szCs w:val="20"/>
              </w:rPr>
            </w:pPr>
            <w:r w:rsidRPr="002A3119">
              <w:rPr>
                <w:rFonts w:eastAsia="宋体"/>
                <w:bCs/>
                <w:sz w:val="20"/>
                <w:szCs w:val="20"/>
              </w:rPr>
              <w:t>For conditions to trigger UE to quit “L3 measurement delay reduction by optimizing Rx BSF”:</w:t>
            </w:r>
          </w:p>
          <w:p w14:paraId="52837082" w14:textId="77777777" w:rsidR="00427F2D" w:rsidRPr="002A3119" w:rsidRDefault="00427F2D" w:rsidP="00427F2D">
            <w:pPr>
              <w:pStyle w:val="affd"/>
              <w:widowControl/>
              <w:numPr>
                <w:ilvl w:val="0"/>
                <w:numId w:val="22"/>
              </w:numPr>
              <w:spacing w:after="120" w:line="240" w:lineRule="auto"/>
              <w:ind w:left="644" w:firstLineChars="0"/>
              <w:rPr>
                <w:sz w:val="20"/>
                <w:szCs w:val="20"/>
              </w:rPr>
            </w:pPr>
            <w:r w:rsidRPr="002A3119">
              <w:rPr>
                <w:sz w:val="20"/>
                <w:szCs w:val="20"/>
              </w:rPr>
              <w:t xml:space="preserve">Option 2 (LGE, OPPO, Ericsson, MTK, CTC): </w:t>
            </w:r>
            <w:r w:rsidRPr="002A3119">
              <w:rPr>
                <w:rFonts w:hint="eastAsia"/>
                <w:sz w:val="20"/>
                <w:szCs w:val="20"/>
              </w:rPr>
              <w:t xml:space="preserve"> </w:t>
            </w:r>
            <w:r w:rsidRPr="002A3119">
              <w:rPr>
                <w:sz w:val="20"/>
                <w:szCs w:val="20"/>
              </w:rPr>
              <w:t>UE indication to the NW when UE requires to deactivate multi-Rx for FR2-1 SSB based L3 measurement delay reduction (e.g., indication due to overheating resulting from activating multiple panels for long time).</w:t>
            </w:r>
          </w:p>
          <w:p w14:paraId="17801A93" w14:textId="77777777" w:rsidR="00427F2D" w:rsidRPr="002A3119" w:rsidRDefault="00427F2D" w:rsidP="00427F2D">
            <w:pPr>
              <w:pStyle w:val="affd"/>
              <w:widowControl/>
              <w:numPr>
                <w:ilvl w:val="1"/>
                <w:numId w:val="22"/>
              </w:numPr>
              <w:spacing w:after="120" w:line="240" w:lineRule="auto"/>
              <w:ind w:left="1364" w:firstLineChars="0"/>
              <w:rPr>
                <w:sz w:val="20"/>
                <w:szCs w:val="20"/>
              </w:rPr>
            </w:pPr>
            <w:r w:rsidRPr="002A3119">
              <w:rPr>
                <w:sz w:val="20"/>
                <w:szCs w:val="20"/>
              </w:rPr>
              <w:t xml:space="preserve">Option 2a (LGE, OPPO, NTT DCM(scenario 1/2/3/4))Rel-18 UAI ‘multiRx-PreferenceFR2’ for power saving can be considered as starting point. </w:t>
            </w:r>
          </w:p>
          <w:p w14:paraId="288829BC" w14:textId="77777777" w:rsidR="00427F2D" w:rsidRPr="002A3119" w:rsidRDefault="00427F2D" w:rsidP="00427F2D">
            <w:pPr>
              <w:pStyle w:val="affd"/>
              <w:widowControl/>
              <w:numPr>
                <w:ilvl w:val="0"/>
                <w:numId w:val="22"/>
              </w:numPr>
              <w:spacing w:after="120" w:line="240" w:lineRule="auto"/>
              <w:ind w:left="644" w:firstLineChars="0"/>
              <w:rPr>
                <w:sz w:val="20"/>
                <w:szCs w:val="20"/>
              </w:rPr>
            </w:pPr>
            <w:r w:rsidRPr="002A3119">
              <w:rPr>
                <w:sz w:val="20"/>
                <w:szCs w:val="20"/>
              </w:rPr>
              <w:t xml:space="preserve">Option 3 (HW, Samsung, Ericsson): </w:t>
            </w:r>
            <w:r w:rsidRPr="002A3119">
              <w:rPr>
                <w:bCs/>
                <w:sz w:val="20"/>
                <w:szCs w:val="20"/>
              </w:rPr>
              <w:t>Apart from the threshold conditions, UE is allowed to fall back to normal measurement mode (i.e. single panel) after UE has reported qualified measurement results, since NW already has the candidate target cells for potential HO or SCell modification.</w:t>
            </w:r>
          </w:p>
          <w:p w14:paraId="71B6B2B1" w14:textId="4F7D0EF5" w:rsidR="00C84748" w:rsidRPr="002A3119" w:rsidRDefault="00427F2D" w:rsidP="00C84748">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2A3119">
              <w:rPr>
                <w:sz w:val="20"/>
                <w:szCs w:val="20"/>
              </w:rPr>
              <w:t>Option 7 (Samsung, Ericsson):</w:t>
            </w:r>
            <w:r w:rsidRPr="002A3119">
              <w:rPr>
                <w:rFonts w:hint="eastAsia"/>
                <w:sz w:val="20"/>
                <w:szCs w:val="20"/>
              </w:rPr>
              <w:t xml:space="preserve"> </w:t>
            </w:r>
            <w:r w:rsidRPr="002A3119">
              <w:rPr>
                <w:sz w:val="20"/>
                <w:szCs w:val="20"/>
              </w:rPr>
              <w:t>Introduce validity timer configuration with certain ranges via dedicated RRC signalling</w:t>
            </w:r>
          </w:p>
        </w:tc>
      </w:tr>
    </w:tbl>
    <w:p w14:paraId="4ED6CFA0" w14:textId="7E776C87" w:rsidR="00C84748" w:rsidRDefault="00C84748" w:rsidP="00C84748">
      <w:pPr>
        <w:spacing w:after="120"/>
        <w:rPr>
          <w:rFonts w:eastAsiaTheme="minorEastAsia"/>
          <w:sz w:val="22"/>
          <w:szCs w:val="22"/>
        </w:rPr>
      </w:pPr>
    </w:p>
    <w:p w14:paraId="468B6D0E" w14:textId="2F02E3E5" w:rsidR="00184524" w:rsidRDefault="00184524" w:rsidP="003752A2">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c</w:t>
      </w:r>
      <w:r w:rsidRPr="00184524">
        <w:rPr>
          <w:rFonts w:eastAsiaTheme="minorEastAsia"/>
          <w:sz w:val="22"/>
          <w:szCs w:val="22"/>
        </w:rPr>
        <w:t>onditions to trigger UE to quit “L3 measurement delay reduction by optimizing Rx BSF”</w:t>
      </w:r>
      <w:r>
        <w:rPr>
          <w:rFonts w:eastAsiaTheme="minorEastAsia"/>
          <w:sz w:val="22"/>
          <w:szCs w:val="22"/>
        </w:rPr>
        <w:t xml:space="preserve">, </w:t>
      </w:r>
      <w:r w:rsidR="001E1A95" w:rsidRPr="00AB7193">
        <w:rPr>
          <w:rFonts w:eastAsiaTheme="minorEastAsia"/>
          <w:sz w:val="22"/>
          <w:szCs w:val="22"/>
        </w:rPr>
        <w:t>when UE requires to deactivate multi-Rx for FR2-1 SSB based L3 measurement delay reduction</w:t>
      </w:r>
      <w:r w:rsidR="001E1A95">
        <w:rPr>
          <w:rFonts w:eastAsiaTheme="minorEastAsia"/>
          <w:sz w:val="22"/>
          <w:szCs w:val="22"/>
        </w:rPr>
        <w:t xml:space="preserve">, </w:t>
      </w:r>
      <w:r>
        <w:rPr>
          <w:rFonts w:eastAsiaTheme="minorEastAsia"/>
          <w:sz w:val="22"/>
          <w:szCs w:val="22"/>
        </w:rPr>
        <w:t xml:space="preserve">we prefer to introduce </w:t>
      </w:r>
      <w:r w:rsidR="00AB7193" w:rsidRPr="00AB7193">
        <w:rPr>
          <w:rFonts w:eastAsiaTheme="minorEastAsia"/>
          <w:sz w:val="22"/>
          <w:szCs w:val="22"/>
        </w:rPr>
        <w:t>UE indication to the NW</w:t>
      </w:r>
      <w:r w:rsidR="007414BA" w:rsidRPr="007414BA">
        <w:rPr>
          <w:rFonts w:eastAsiaTheme="minorEastAsia"/>
          <w:sz w:val="22"/>
          <w:szCs w:val="22"/>
        </w:rPr>
        <w:t xml:space="preserve"> to assist to NW’s better decision and scheduling</w:t>
      </w:r>
      <w:r w:rsidR="007414BA">
        <w:rPr>
          <w:rFonts w:eastAsiaTheme="minorEastAsia"/>
          <w:sz w:val="22"/>
          <w:szCs w:val="22"/>
        </w:rPr>
        <w:t>.</w:t>
      </w:r>
    </w:p>
    <w:p w14:paraId="47C61762" w14:textId="4137624D" w:rsidR="003752A2" w:rsidRDefault="003752A2" w:rsidP="003752A2">
      <w:pPr>
        <w:spacing w:after="120"/>
        <w:rPr>
          <w:rFonts w:eastAsiaTheme="minorEastAsia"/>
          <w:b/>
          <w:sz w:val="22"/>
          <w:szCs w:val="22"/>
        </w:rPr>
      </w:pPr>
      <w:r w:rsidRPr="00A229B6">
        <w:rPr>
          <w:rFonts w:eastAsiaTheme="minorEastAsia"/>
          <w:b/>
          <w:sz w:val="22"/>
          <w:szCs w:val="22"/>
        </w:rPr>
        <w:t xml:space="preserve">Proposal 1: </w:t>
      </w:r>
      <w:r w:rsidR="0059186C" w:rsidRPr="0059186C">
        <w:rPr>
          <w:rFonts w:eastAsiaTheme="minorEastAsia"/>
          <w:b/>
          <w:sz w:val="22"/>
          <w:szCs w:val="22"/>
        </w:rPr>
        <w:t>UE indication to the NW when UE requires to deactivate multi-Rx for FR2-1 SSB based L3 measurement delay reduction</w:t>
      </w:r>
      <w:r w:rsidR="0059186C">
        <w:rPr>
          <w:rFonts w:eastAsiaTheme="minorEastAsia"/>
          <w:b/>
          <w:sz w:val="22"/>
          <w:szCs w:val="22"/>
        </w:rPr>
        <w:t>.</w:t>
      </w:r>
    </w:p>
    <w:p w14:paraId="76468295" w14:textId="77777777" w:rsidR="00184524" w:rsidRPr="003752A2" w:rsidRDefault="00184524" w:rsidP="00C84748">
      <w:pPr>
        <w:spacing w:after="120"/>
        <w:rPr>
          <w:rFonts w:eastAsiaTheme="minorEastAsia"/>
          <w:sz w:val="22"/>
          <w:szCs w:val="22"/>
        </w:rPr>
      </w:pPr>
    </w:p>
    <w:p w14:paraId="7C4BFC87" w14:textId="14C3EDAD" w:rsidR="00170445" w:rsidRPr="000968EB" w:rsidRDefault="00170445" w:rsidP="00170445">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170445" w:rsidRPr="000968EB" w14:paraId="1BA22D7D" w14:textId="77777777" w:rsidTr="008C0A37">
        <w:trPr>
          <w:jc w:val="center"/>
        </w:trPr>
        <w:tc>
          <w:tcPr>
            <w:tcW w:w="9629" w:type="dxa"/>
          </w:tcPr>
          <w:p w14:paraId="597E65D0" w14:textId="77777777" w:rsidR="008849EA" w:rsidRPr="002A3119" w:rsidRDefault="008849EA" w:rsidP="008849EA">
            <w:pPr>
              <w:rPr>
                <w:b/>
                <w:color w:val="0070C0"/>
                <w:sz w:val="20"/>
                <w:szCs w:val="20"/>
                <w:u w:val="single"/>
                <w:lang w:eastAsia="ko-KR"/>
              </w:rPr>
            </w:pPr>
            <w:r w:rsidRPr="002A3119">
              <w:rPr>
                <w:b/>
                <w:color w:val="0070C0"/>
                <w:sz w:val="20"/>
                <w:szCs w:val="20"/>
                <w:u w:val="single"/>
                <w:lang w:eastAsia="ko-KR"/>
              </w:rPr>
              <w:t xml:space="preserve">Issue 1-1-4: FFS: SSB processing delay/time for processing multiple beams received in a SMTC  </w:t>
            </w:r>
          </w:p>
          <w:p w14:paraId="75E239D7" w14:textId="77777777" w:rsidR="008849EA" w:rsidRPr="002A3119" w:rsidRDefault="008849EA" w:rsidP="008849EA">
            <w:pPr>
              <w:spacing w:after="120"/>
              <w:rPr>
                <w:rFonts w:eastAsia="宋体"/>
                <w:sz w:val="20"/>
                <w:szCs w:val="20"/>
              </w:rPr>
            </w:pPr>
            <w:r w:rsidRPr="002A3119">
              <w:rPr>
                <w:rFonts w:eastAsia="宋体"/>
                <w:sz w:val="20"/>
                <w:szCs w:val="20"/>
              </w:rPr>
              <w:t>Agreement:</w:t>
            </w:r>
          </w:p>
          <w:p w14:paraId="02D1EF43" w14:textId="77777777" w:rsidR="008849EA" w:rsidRPr="002A3119" w:rsidRDefault="008849EA" w:rsidP="008849EA">
            <w:pPr>
              <w:pStyle w:val="affd"/>
              <w:widowControl/>
              <w:numPr>
                <w:ilvl w:val="0"/>
                <w:numId w:val="22"/>
              </w:numPr>
              <w:spacing w:after="120" w:line="240" w:lineRule="auto"/>
              <w:ind w:left="644" w:firstLineChars="0"/>
              <w:rPr>
                <w:sz w:val="20"/>
                <w:szCs w:val="20"/>
              </w:rPr>
            </w:pPr>
            <w:r w:rsidRPr="002A3119">
              <w:rPr>
                <w:sz w:val="20"/>
                <w:szCs w:val="20"/>
              </w:rPr>
              <w:t>For scenario 1/2/3/4</w:t>
            </w:r>
          </w:p>
          <w:p w14:paraId="4AD47E15" w14:textId="77777777" w:rsidR="008849EA" w:rsidRPr="002A3119" w:rsidRDefault="008849EA" w:rsidP="008849EA">
            <w:pPr>
              <w:pStyle w:val="affd"/>
              <w:widowControl/>
              <w:numPr>
                <w:ilvl w:val="1"/>
                <w:numId w:val="22"/>
              </w:numPr>
              <w:spacing w:after="120" w:line="240" w:lineRule="auto"/>
              <w:ind w:left="1364" w:firstLineChars="0"/>
              <w:rPr>
                <w:sz w:val="20"/>
                <w:szCs w:val="20"/>
              </w:rPr>
            </w:pPr>
            <w:r w:rsidRPr="002A3119">
              <w:rPr>
                <w:sz w:val="20"/>
                <w:szCs w:val="20"/>
              </w:rPr>
              <w:lastRenderedPageBreak/>
              <w:t>additional processing time can be added after the last SMTC periodicity for intra/inter-frequency L3 measurement.</w:t>
            </w:r>
          </w:p>
          <w:p w14:paraId="54F5D3EE" w14:textId="77777777" w:rsidR="008849EA" w:rsidRPr="002A3119" w:rsidRDefault="008849EA" w:rsidP="008849EA">
            <w:pPr>
              <w:pStyle w:val="affd"/>
              <w:widowControl/>
              <w:numPr>
                <w:ilvl w:val="2"/>
                <w:numId w:val="22"/>
              </w:numPr>
              <w:spacing w:before="180" w:line="259" w:lineRule="auto"/>
              <w:ind w:left="2084" w:firstLineChars="0"/>
              <w:contextualSpacing/>
              <w:rPr>
                <w:sz w:val="20"/>
                <w:szCs w:val="20"/>
              </w:rPr>
            </w:pPr>
            <w:r w:rsidRPr="002A3119">
              <w:rPr>
                <w:sz w:val="20"/>
                <w:szCs w:val="20"/>
              </w:rPr>
              <w:t>T</w:t>
            </w:r>
            <w:r w:rsidRPr="002A3119">
              <w:rPr>
                <w:sz w:val="20"/>
                <w:szCs w:val="20"/>
                <w:vertAlign w:val="subscript"/>
              </w:rPr>
              <w:t xml:space="preserve">identify_intra_without_index </w:t>
            </w:r>
            <w:r w:rsidRPr="002A3119">
              <w:rPr>
                <w:sz w:val="20"/>
                <w:szCs w:val="20"/>
              </w:rPr>
              <w:t>= (T</w:t>
            </w:r>
            <w:r w:rsidRPr="002A3119">
              <w:rPr>
                <w:sz w:val="20"/>
                <w:szCs w:val="20"/>
                <w:vertAlign w:val="subscript"/>
              </w:rPr>
              <w:t xml:space="preserve">PSS/SSS_sync_intra </w:t>
            </w:r>
            <w:r w:rsidRPr="002A3119">
              <w:rPr>
                <w:sz w:val="20"/>
                <w:szCs w:val="20"/>
              </w:rPr>
              <w:t>+ T</w:t>
            </w:r>
            <w:r w:rsidRPr="002A3119">
              <w:rPr>
                <w:sz w:val="20"/>
                <w:szCs w:val="20"/>
                <w:vertAlign w:val="subscript"/>
              </w:rPr>
              <w:t xml:space="preserve">SSB_measurement_period_intra </w:t>
            </w:r>
            <w:r w:rsidRPr="002A3119">
              <w:rPr>
                <w:sz w:val="20"/>
                <w:szCs w:val="20"/>
              </w:rPr>
              <w:t>+T</w:t>
            </w:r>
            <w:r w:rsidRPr="002A3119">
              <w:rPr>
                <w:sz w:val="20"/>
                <w:szCs w:val="20"/>
                <w:vertAlign w:val="subscript"/>
              </w:rPr>
              <w:t xml:space="preserve">SSB_processing) </w:t>
            </w:r>
            <w:r w:rsidRPr="002A3119">
              <w:rPr>
                <w:sz w:val="20"/>
                <w:szCs w:val="20"/>
              </w:rPr>
              <w:t>ms</w:t>
            </w:r>
          </w:p>
          <w:p w14:paraId="75D03C4E" w14:textId="77777777" w:rsidR="008849EA" w:rsidRPr="002A3119" w:rsidRDefault="008849EA" w:rsidP="008849EA">
            <w:pPr>
              <w:pStyle w:val="affd"/>
              <w:widowControl/>
              <w:numPr>
                <w:ilvl w:val="2"/>
                <w:numId w:val="22"/>
              </w:numPr>
              <w:spacing w:before="180" w:line="259" w:lineRule="auto"/>
              <w:ind w:left="2084" w:firstLineChars="0"/>
              <w:contextualSpacing/>
              <w:rPr>
                <w:sz w:val="20"/>
                <w:szCs w:val="20"/>
              </w:rPr>
            </w:pPr>
            <w:r w:rsidRPr="002A3119">
              <w:rPr>
                <w:sz w:val="20"/>
                <w:szCs w:val="20"/>
              </w:rPr>
              <w:t>T</w:t>
            </w:r>
            <w:r w:rsidRPr="002A3119">
              <w:rPr>
                <w:sz w:val="20"/>
                <w:szCs w:val="20"/>
                <w:vertAlign w:val="subscript"/>
              </w:rPr>
              <w:t xml:space="preserve">identify_inter_without_index </w:t>
            </w:r>
            <w:r w:rsidRPr="002A3119">
              <w:rPr>
                <w:sz w:val="20"/>
                <w:szCs w:val="20"/>
              </w:rPr>
              <w:t>= (T</w:t>
            </w:r>
            <w:r w:rsidRPr="002A3119">
              <w:rPr>
                <w:sz w:val="20"/>
                <w:szCs w:val="20"/>
                <w:vertAlign w:val="subscript"/>
              </w:rPr>
              <w:t xml:space="preserve">PSS/SSS_sync_inter </w:t>
            </w:r>
            <w:r w:rsidRPr="002A3119">
              <w:rPr>
                <w:sz w:val="20"/>
                <w:szCs w:val="20"/>
              </w:rPr>
              <w:t xml:space="preserve">+ T </w:t>
            </w:r>
            <w:r w:rsidRPr="002A3119">
              <w:rPr>
                <w:sz w:val="20"/>
                <w:szCs w:val="20"/>
                <w:vertAlign w:val="subscript"/>
              </w:rPr>
              <w:t>SSB_measurement_pe riod_inter</w:t>
            </w:r>
            <w:r w:rsidRPr="002A3119">
              <w:rPr>
                <w:sz w:val="20"/>
                <w:szCs w:val="20"/>
              </w:rPr>
              <w:t xml:space="preserve"> +T</w:t>
            </w:r>
            <w:r w:rsidRPr="002A3119">
              <w:rPr>
                <w:sz w:val="20"/>
                <w:szCs w:val="20"/>
                <w:vertAlign w:val="subscript"/>
              </w:rPr>
              <w:t>SSB_processing</w:t>
            </w:r>
            <w:r w:rsidRPr="002A3119">
              <w:rPr>
                <w:sz w:val="20"/>
                <w:szCs w:val="20"/>
              </w:rPr>
              <w:t>) ms</w:t>
            </w:r>
          </w:p>
          <w:p w14:paraId="50A67D49" w14:textId="77777777" w:rsidR="008849EA" w:rsidRPr="002A3119" w:rsidRDefault="008849EA" w:rsidP="008849EA">
            <w:pPr>
              <w:pStyle w:val="affd"/>
              <w:widowControl/>
              <w:numPr>
                <w:ilvl w:val="2"/>
                <w:numId w:val="22"/>
              </w:numPr>
              <w:spacing w:before="180" w:line="259" w:lineRule="auto"/>
              <w:ind w:left="2084" w:firstLineChars="0"/>
              <w:contextualSpacing/>
              <w:rPr>
                <w:sz w:val="20"/>
                <w:szCs w:val="20"/>
              </w:rPr>
            </w:pPr>
            <w:r w:rsidRPr="002A3119">
              <w:rPr>
                <w:sz w:val="20"/>
                <w:szCs w:val="20"/>
              </w:rPr>
              <w:t>where T</w:t>
            </w:r>
            <w:r w:rsidRPr="002A3119">
              <w:rPr>
                <w:sz w:val="20"/>
                <w:szCs w:val="20"/>
                <w:vertAlign w:val="subscript"/>
              </w:rPr>
              <w:t xml:space="preserve">SSB_processing </w:t>
            </w:r>
            <w:r w:rsidRPr="002A3119">
              <w:rPr>
                <w:sz w:val="20"/>
                <w:szCs w:val="20"/>
              </w:rPr>
              <w:t>= 2 ms</w:t>
            </w:r>
          </w:p>
          <w:p w14:paraId="1E214A97" w14:textId="77777777" w:rsidR="008849EA" w:rsidRPr="002A3119" w:rsidRDefault="008849EA" w:rsidP="008849EA">
            <w:pPr>
              <w:spacing w:after="120"/>
              <w:rPr>
                <w:rFonts w:eastAsia="宋体"/>
                <w:sz w:val="20"/>
                <w:szCs w:val="20"/>
              </w:rPr>
            </w:pPr>
            <w:r w:rsidRPr="002A3119">
              <w:rPr>
                <w:rFonts w:eastAsia="宋体"/>
                <w:sz w:val="20"/>
                <w:szCs w:val="20"/>
              </w:rPr>
              <w:t>Agreement:</w:t>
            </w:r>
          </w:p>
          <w:p w14:paraId="7E373A00" w14:textId="77777777" w:rsidR="008849EA" w:rsidRPr="002A3119" w:rsidRDefault="008849EA" w:rsidP="008849EA">
            <w:pPr>
              <w:pStyle w:val="affd"/>
              <w:widowControl/>
              <w:numPr>
                <w:ilvl w:val="0"/>
                <w:numId w:val="22"/>
              </w:numPr>
              <w:spacing w:after="120" w:line="240" w:lineRule="auto"/>
              <w:ind w:left="644" w:firstLineChars="0"/>
              <w:rPr>
                <w:sz w:val="20"/>
                <w:szCs w:val="20"/>
              </w:rPr>
            </w:pPr>
            <w:r w:rsidRPr="002A3119">
              <w:rPr>
                <w:sz w:val="20"/>
                <w:szCs w:val="20"/>
              </w:rPr>
              <w:t>For scenario 7</w:t>
            </w:r>
          </w:p>
          <w:p w14:paraId="00303B55" w14:textId="4A3CACF4" w:rsidR="008849EA" w:rsidRPr="002A3119" w:rsidRDefault="008849EA" w:rsidP="008849EA">
            <w:pPr>
              <w:pStyle w:val="affd"/>
              <w:widowControl/>
              <w:numPr>
                <w:ilvl w:val="1"/>
                <w:numId w:val="22"/>
              </w:numPr>
              <w:spacing w:after="120" w:line="240" w:lineRule="auto"/>
              <w:ind w:left="1364" w:firstLineChars="0"/>
              <w:rPr>
                <w:sz w:val="20"/>
                <w:szCs w:val="20"/>
              </w:rPr>
            </w:pPr>
            <w:r w:rsidRPr="002A3119">
              <w:rPr>
                <w:sz w:val="20"/>
                <w:szCs w:val="20"/>
              </w:rPr>
              <w:t>to consider an additional processing delay (2ms) after the last SMTC periodicity</w:t>
            </w:r>
          </w:p>
          <w:p w14:paraId="5560ED11" w14:textId="77777777" w:rsidR="008849EA" w:rsidRPr="002A3119" w:rsidRDefault="008849EA" w:rsidP="008849EA">
            <w:pPr>
              <w:pStyle w:val="affd"/>
              <w:spacing w:after="120"/>
              <w:ind w:firstLineChars="0" w:firstLine="0"/>
              <w:rPr>
                <w:sz w:val="20"/>
                <w:szCs w:val="20"/>
              </w:rPr>
            </w:pPr>
            <w:r w:rsidRPr="002A3119">
              <w:rPr>
                <w:sz w:val="20"/>
                <w:szCs w:val="20"/>
              </w:rPr>
              <w:t>[Wayforward]</w:t>
            </w:r>
          </w:p>
          <w:p w14:paraId="02738012" w14:textId="77777777" w:rsidR="008849EA" w:rsidRPr="002A3119" w:rsidRDefault="008849EA" w:rsidP="008849EA">
            <w:pPr>
              <w:pStyle w:val="affd"/>
              <w:widowControl/>
              <w:numPr>
                <w:ilvl w:val="0"/>
                <w:numId w:val="22"/>
              </w:numPr>
              <w:spacing w:after="120" w:line="240" w:lineRule="auto"/>
              <w:ind w:left="644" w:firstLineChars="0"/>
              <w:rPr>
                <w:sz w:val="20"/>
                <w:szCs w:val="20"/>
              </w:rPr>
            </w:pPr>
            <w:r w:rsidRPr="002A3119">
              <w:rPr>
                <w:sz w:val="20"/>
                <w:szCs w:val="20"/>
              </w:rPr>
              <w:t>For scenario 5</w:t>
            </w:r>
          </w:p>
          <w:p w14:paraId="2404DAB4" w14:textId="77777777" w:rsidR="008849EA" w:rsidRPr="002A3119" w:rsidRDefault="008849EA" w:rsidP="008849EA">
            <w:pPr>
              <w:pStyle w:val="affd"/>
              <w:widowControl/>
              <w:numPr>
                <w:ilvl w:val="1"/>
                <w:numId w:val="22"/>
              </w:numPr>
              <w:spacing w:after="120" w:line="240" w:lineRule="auto"/>
              <w:ind w:left="1364" w:firstLineChars="0"/>
              <w:rPr>
                <w:sz w:val="20"/>
                <w:szCs w:val="20"/>
              </w:rPr>
            </w:pPr>
            <w:r w:rsidRPr="002A3119">
              <w:rPr>
                <w:sz w:val="20"/>
                <w:szCs w:val="20"/>
              </w:rPr>
              <w:t>FFS:</w:t>
            </w:r>
          </w:p>
          <w:p w14:paraId="6946ECA7" w14:textId="77777777" w:rsidR="008849EA" w:rsidRPr="002A3119" w:rsidRDefault="008849EA" w:rsidP="008849EA">
            <w:pPr>
              <w:pStyle w:val="affd"/>
              <w:widowControl/>
              <w:numPr>
                <w:ilvl w:val="2"/>
                <w:numId w:val="22"/>
              </w:numPr>
              <w:spacing w:after="120" w:line="240" w:lineRule="auto"/>
              <w:ind w:firstLineChars="0"/>
              <w:rPr>
                <w:sz w:val="20"/>
                <w:szCs w:val="20"/>
              </w:rPr>
            </w:pPr>
            <w:r w:rsidRPr="002A3119">
              <w:rPr>
                <w:sz w:val="20"/>
                <w:szCs w:val="20"/>
              </w:rPr>
              <w:t>Option 1: to consider an additional processing delay (2ms) in the handover delay equation</w:t>
            </w:r>
          </w:p>
          <w:p w14:paraId="60F1BB87" w14:textId="77777777" w:rsidR="008849EA" w:rsidRPr="002A3119" w:rsidRDefault="008849EA" w:rsidP="008849EA">
            <w:pPr>
              <w:pStyle w:val="affd"/>
              <w:widowControl/>
              <w:numPr>
                <w:ilvl w:val="2"/>
                <w:numId w:val="22"/>
              </w:numPr>
              <w:spacing w:after="120" w:line="240" w:lineRule="auto"/>
              <w:ind w:firstLineChars="0"/>
              <w:rPr>
                <w:sz w:val="20"/>
                <w:szCs w:val="20"/>
              </w:rPr>
            </w:pPr>
            <w:r w:rsidRPr="002A3119">
              <w:rPr>
                <w:sz w:val="20"/>
                <w:szCs w:val="20"/>
              </w:rPr>
              <w:t>Option 2: In the handover delay equation, SSB processing time (2ms) can be scaled by the number of RX beams that UE employs to simultaneously receive signals from multiple directions.</w:t>
            </w:r>
          </w:p>
          <w:p w14:paraId="0A23D4AA" w14:textId="5CBB3138" w:rsidR="00170445" w:rsidRPr="002A3119" w:rsidRDefault="008849EA" w:rsidP="008C0A37">
            <w:pPr>
              <w:pStyle w:val="affd"/>
              <w:widowControl/>
              <w:numPr>
                <w:ilvl w:val="2"/>
                <w:numId w:val="22"/>
              </w:numPr>
              <w:spacing w:after="120" w:line="240" w:lineRule="auto"/>
              <w:ind w:firstLineChars="0"/>
              <w:rPr>
                <w:sz w:val="20"/>
                <w:szCs w:val="20"/>
              </w:rPr>
            </w:pPr>
            <w:r w:rsidRPr="002A3119">
              <w:rPr>
                <w:sz w:val="20"/>
                <w:szCs w:val="20"/>
              </w:rPr>
              <w:t>Option 3: no need to add additional processing time in the delay requirement.</w:t>
            </w:r>
          </w:p>
        </w:tc>
      </w:tr>
    </w:tbl>
    <w:p w14:paraId="37B7E2F0" w14:textId="77777777" w:rsidR="00170445" w:rsidRPr="000968EB" w:rsidRDefault="00170445" w:rsidP="00170445">
      <w:pPr>
        <w:spacing w:after="120"/>
        <w:rPr>
          <w:rFonts w:eastAsiaTheme="minorEastAsia"/>
          <w:sz w:val="22"/>
          <w:szCs w:val="22"/>
        </w:rPr>
      </w:pPr>
    </w:p>
    <w:p w14:paraId="2489D274" w14:textId="6FDA91C4" w:rsidR="00170445" w:rsidRPr="00C01C93" w:rsidRDefault="00ED44B1" w:rsidP="00D51A6C">
      <w:pPr>
        <w:spacing w:after="120"/>
        <w:rPr>
          <w:rFonts w:eastAsiaTheme="minorEastAsia"/>
          <w:sz w:val="22"/>
          <w:szCs w:val="22"/>
        </w:rPr>
      </w:pPr>
      <w:r>
        <w:rPr>
          <w:rFonts w:eastAsiaTheme="minorEastAsia"/>
          <w:sz w:val="22"/>
          <w:szCs w:val="22"/>
        </w:rPr>
        <w:t xml:space="preserve">It was agreed </w:t>
      </w:r>
      <w:r w:rsidR="00ED1321">
        <w:rPr>
          <w:rFonts w:eastAsiaTheme="minorEastAsia"/>
          <w:sz w:val="22"/>
          <w:szCs w:val="22"/>
        </w:rPr>
        <w:t xml:space="preserve">to introduce </w:t>
      </w:r>
      <w:r>
        <w:rPr>
          <w:rFonts w:eastAsiaTheme="minorEastAsia"/>
          <w:sz w:val="22"/>
          <w:szCs w:val="22"/>
        </w:rPr>
        <w:t>an additional processing delay (2ms)</w:t>
      </w:r>
      <w:r w:rsidR="00CE7872">
        <w:rPr>
          <w:rFonts w:eastAsiaTheme="minorEastAsia"/>
          <w:sz w:val="22"/>
          <w:szCs w:val="22"/>
        </w:rPr>
        <w:t xml:space="preserve"> after th</w:t>
      </w:r>
      <w:r w:rsidR="00316AD1">
        <w:rPr>
          <w:rFonts w:eastAsiaTheme="minorEastAsia"/>
          <w:sz w:val="22"/>
          <w:szCs w:val="22"/>
        </w:rPr>
        <w:t>e</w:t>
      </w:r>
      <w:r w:rsidR="00CE7872">
        <w:rPr>
          <w:rFonts w:eastAsiaTheme="minorEastAsia"/>
          <w:sz w:val="22"/>
          <w:szCs w:val="22"/>
        </w:rPr>
        <w:t xml:space="preserve"> last SMTC periodicity</w:t>
      </w:r>
      <w:r w:rsidR="004F6C96">
        <w:rPr>
          <w:rFonts w:eastAsiaTheme="minorEastAsia"/>
          <w:sz w:val="22"/>
          <w:szCs w:val="22"/>
        </w:rPr>
        <w:t xml:space="preserve"> for scenario 1/2/3/4/7.</w:t>
      </w:r>
      <w:r w:rsidR="001C78D1">
        <w:rPr>
          <w:rFonts w:eastAsiaTheme="minorEastAsia"/>
          <w:sz w:val="22"/>
          <w:szCs w:val="22"/>
        </w:rPr>
        <w:t xml:space="preserve"> For scenario 5, there are three options to </w:t>
      </w:r>
      <w:r w:rsidR="00AA3BA4">
        <w:rPr>
          <w:rFonts w:eastAsiaTheme="minorEastAsia"/>
          <w:sz w:val="22"/>
          <w:szCs w:val="22"/>
        </w:rPr>
        <w:t xml:space="preserve">be </w:t>
      </w:r>
      <w:r w:rsidR="00D11F31">
        <w:rPr>
          <w:rFonts w:eastAsiaTheme="minorEastAsia"/>
          <w:sz w:val="22"/>
          <w:szCs w:val="22"/>
        </w:rPr>
        <w:t>discuss</w:t>
      </w:r>
      <w:r w:rsidR="00AA3BA4">
        <w:rPr>
          <w:rFonts w:eastAsiaTheme="minorEastAsia"/>
          <w:sz w:val="22"/>
          <w:szCs w:val="22"/>
        </w:rPr>
        <w:t>ed</w:t>
      </w:r>
      <w:r w:rsidR="00D11F31">
        <w:rPr>
          <w:rFonts w:eastAsiaTheme="minorEastAsia"/>
          <w:sz w:val="22"/>
          <w:szCs w:val="22"/>
        </w:rPr>
        <w:t xml:space="preserve">. </w:t>
      </w:r>
      <w:r w:rsidR="00722E27">
        <w:rPr>
          <w:rFonts w:eastAsiaTheme="minorEastAsia"/>
          <w:sz w:val="22"/>
          <w:szCs w:val="22"/>
        </w:rPr>
        <w:t xml:space="preserve">For </w:t>
      </w:r>
      <w:r w:rsidR="00346972">
        <w:rPr>
          <w:rFonts w:eastAsiaTheme="minorEastAsia"/>
          <w:sz w:val="22"/>
          <w:szCs w:val="22"/>
        </w:rPr>
        <w:t xml:space="preserve">scenario 5 </w:t>
      </w:r>
      <w:r w:rsidR="00722E27">
        <w:rPr>
          <w:rFonts w:eastAsiaTheme="minorEastAsia"/>
          <w:sz w:val="22"/>
          <w:szCs w:val="22"/>
        </w:rPr>
        <w:t xml:space="preserve">handover scenario, </w:t>
      </w:r>
      <w:r w:rsidR="00722E27" w:rsidRPr="00722E27">
        <w:rPr>
          <w:rFonts w:eastAsiaTheme="minorEastAsia"/>
          <w:sz w:val="22"/>
          <w:szCs w:val="22"/>
        </w:rPr>
        <w:t>T</w:t>
      </w:r>
      <w:r w:rsidR="00722E27" w:rsidRPr="00722E27">
        <w:rPr>
          <w:rFonts w:eastAsiaTheme="minorEastAsia"/>
          <w:sz w:val="22"/>
          <w:szCs w:val="22"/>
          <w:vertAlign w:val="subscript"/>
        </w:rPr>
        <w:t>margin</w:t>
      </w:r>
      <w:r w:rsidR="00722E27" w:rsidRPr="00722E27">
        <w:rPr>
          <w:rFonts w:eastAsiaTheme="minorEastAsia"/>
          <w:sz w:val="22"/>
          <w:szCs w:val="22"/>
        </w:rPr>
        <w:t xml:space="preserve"> is time for SSB post-processing. T</w:t>
      </w:r>
      <w:r w:rsidR="00722E27" w:rsidRPr="00722E27">
        <w:rPr>
          <w:rFonts w:eastAsiaTheme="minorEastAsia"/>
          <w:sz w:val="22"/>
          <w:szCs w:val="22"/>
          <w:vertAlign w:val="subscript"/>
        </w:rPr>
        <w:t>margin</w:t>
      </w:r>
      <w:r w:rsidR="00722E27">
        <w:rPr>
          <w:rFonts w:eastAsiaTheme="minorEastAsia"/>
          <w:sz w:val="22"/>
          <w:szCs w:val="22"/>
        </w:rPr>
        <w:t xml:space="preserve"> can be up to 2ms, there is no room for UE to process multiple beams received in a SMTC, therefore, an additional </w:t>
      </w:r>
      <w:r w:rsidR="00006846">
        <w:rPr>
          <w:rFonts w:eastAsiaTheme="minorEastAsia"/>
          <w:sz w:val="22"/>
          <w:szCs w:val="22"/>
        </w:rPr>
        <w:t xml:space="preserve">processing delay need to be </w:t>
      </w:r>
      <w:r w:rsidR="00DB299A">
        <w:rPr>
          <w:rFonts w:eastAsiaTheme="minorEastAsia"/>
          <w:sz w:val="22"/>
          <w:szCs w:val="22"/>
        </w:rPr>
        <w:t>considered</w:t>
      </w:r>
      <w:r w:rsidR="00006846">
        <w:rPr>
          <w:rFonts w:eastAsiaTheme="minorEastAsia"/>
          <w:sz w:val="22"/>
          <w:szCs w:val="22"/>
        </w:rPr>
        <w:t xml:space="preserve"> during handover procedure when </w:t>
      </w:r>
      <w:r w:rsidR="00A12816">
        <w:rPr>
          <w:rFonts w:eastAsiaTheme="minorEastAsia"/>
          <w:sz w:val="22"/>
          <w:szCs w:val="22"/>
        </w:rPr>
        <w:t xml:space="preserve">multiple beams received in a SMTC. </w:t>
      </w:r>
      <w:r w:rsidR="006C5C42">
        <w:rPr>
          <w:rFonts w:eastAsiaTheme="minorEastAsia"/>
          <w:sz w:val="22"/>
          <w:szCs w:val="22"/>
        </w:rPr>
        <w:t xml:space="preserve">In our views, in order to </w:t>
      </w:r>
      <w:r w:rsidR="002A51B9">
        <w:rPr>
          <w:rFonts w:eastAsiaTheme="minorEastAsia"/>
          <w:sz w:val="22"/>
          <w:szCs w:val="22"/>
        </w:rPr>
        <w:t>keep</w:t>
      </w:r>
      <w:r w:rsidR="006C5C42">
        <w:rPr>
          <w:rFonts w:eastAsiaTheme="minorEastAsia"/>
          <w:sz w:val="22"/>
          <w:szCs w:val="22"/>
        </w:rPr>
        <w:t xml:space="preserve"> alignment </w:t>
      </w:r>
      <w:r w:rsidR="004E4BCF">
        <w:rPr>
          <w:rFonts w:eastAsiaTheme="minorEastAsia"/>
          <w:sz w:val="22"/>
          <w:szCs w:val="22"/>
        </w:rPr>
        <w:t>for</w:t>
      </w:r>
      <w:r w:rsidR="00066D70">
        <w:rPr>
          <w:rFonts w:eastAsiaTheme="minorEastAsia"/>
          <w:sz w:val="22"/>
          <w:szCs w:val="22"/>
        </w:rPr>
        <w:t xml:space="preserve"> </w:t>
      </w:r>
      <w:r w:rsidR="006C5C42">
        <w:rPr>
          <w:rFonts w:eastAsiaTheme="minorEastAsia"/>
          <w:sz w:val="22"/>
          <w:szCs w:val="22"/>
        </w:rPr>
        <w:t>BSF reduction enhancement</w:t>
      </w:r>
      <w:r w:rsidR="008A223E">
        <w:rPr>
          <w:rFonts w:eastAsiaTheme="minorEastAsia"/>
          <w:sz w:val="22"/>
          <w:szCs w:val="22"/>
        </w:rPr>
        <w:t xml:space="preserve"> solutions in</w:t>
      </w:r>
      <w:r w:rsidR="004E4BCF">
        <w:rPr>
          <w:rFonts w:eastAsiaTheme="minorEastAsia"/>
          <w:sz w:val="22"/>
          <w:szCs w:val="22"/>
        </w:rPr>
        <w:t xml:space="preserve"> </w:t>
      </w:r>
      <w:r w:rsidR="008A223E">
        <w:rPr>
          <w:rFonts w:eastAsiaTheme="minorEastAsia"/>
          <w:sz w:val="22"/>
          <w:szCs w:val="22"/>
        </w:rPr>
        <w:t>scenario 1/2/3/4/5/7</w:t>
      </w:r>
      <w:r w:rsidR="006C5C42">
        <w:rPr>
          <w:rFonts w:eastAsiaTheme="minorEastAsia"/>
          <w:sz w:val="22"/>
          <w:szCs w:val="22"/>
        </w:rPr>
        <w:t xml:space="preserve">, and considering </w:t>
      </w:r>
      <w:r w:rsidR="005740F3">
        <w:rPr>
          <w:rFonts w:eastAsiaTheme="minorEastAsia"/>
          <w:sz w:val="22"/>
          <w:szCs w:val="22"/>
        </w:rPr>
        <w:t xml:space="preserve">only two simultaneous Rx beams are supported </w:t>
      </w:r>
      <w:r w:rsidR="00D51A6C">
        <w:rPr>
          <w:rFonts w:eastAsiaTheme="minorEastAsia"/>
          <w:sz w:val="22"/>
          <w:szCs w:val="22"/>
        </w:rPr>
        <w:t xml:space="preserve">in the BSF reduction enhancement, </w:t>
      </w:r>
      <w:r w:rsidR="00E13453">
        <w:rPr>
          <w:rFonts w:eastAsiaTheme="minorEastAsia"/>
          <w:sz w:val="22"/>
          <w:szCs w:val="22"/>
        </w:rPr>
        <w:t xml:space="preserve">we support </w:t>
      </w:r>
      <w:r w:rsidR="00C01C93" w:rsidRPr="00C01C93">
        <w:rPr>
          <w:rFonts w:eastAsiaTheme="minorEastAsia"/>
          <w:sz w:val="22"/>
          <w:szCs w:val="22"/>
        </w:rPr>
        <w:t>to consider an additional processing delay (2ms) in the handover delay equation</w:t>
      </w:r>
      <w:r w:rsidR="009A7E01">
        <w:rPr>
          <w:rFonts w:eastAsiaTheme="minorEastAsia"/>
          <w:sz w:val="22"/>
          <w:szCs w:val="22"/>
        </w:rPr>
        <w:t>.</w:t>
      </w:r>
    </w:p>
    <w:p w14:paraId="6757B4EC" w14:textId="5C66DA91" w:rsidR="004E2B53" w:rsidRDefault="00635FB5" w:rsidP="00170445">
      <w:pPr>
        <w:spacing w:after="120"/>
        <w:rPr>
          <w:rFonts w:eastAsiaTheme="minorEastAsia"/>
          <w:b/>
          <w:sz w:val="22"/>
          <w:szCs w:val="22"/>
        </w:rPr>
      </w:pPr>
      <w:r>
        <w:rPr>
          <w:rFonts w:eastAsiaTheme="minorEastAsia"/>
          <w:b/>
          <w:sz w:val="22"/>
          <w:szCs w:val="22"/>
        </w:rPr>
        <w:t>Proposal 2</w:t>
      </w:r>
      <w:r w:rsidR="00170445" w:rsidRPr="007100B2">
        <w:rPr>
          <w:rFonts w:eastAsiaTheme="minorEastAsia" w:hint="eastAsia"/>
          <w:b/>
          <w:sz w:val="22"/>
          <w:szCs w:val="22"/>
        </w:rPr>
        <w:t>:</w:t>
      </w:r>
      <w:r w:rsidR="004E2B53">
        <w:rPr>
          <w:rFonts w:eastAsiaTheme="minorEastAsia"/>
          <w:b/>
          <w:sz w:val="22"/>
          <w:szCs w:val="22"/>
        </w:rPr>
        <w:t xml:space="preserve"> </w:t>
      </w:r>
      <w:r w:rsidR="004E2B53" w:rsidRPr="004E2B53">
        <w:rPr>
          <w:rFonts w:eastAsiaTheme="minorEastAsia"/>
          <w:b/>
          <w:sz w:val="22"/>
          <w:szCs w:val="22"/>
        </w:rPr>
        <w:t>For scenario 5</w:t>
      </w:r>
      <w:r w:rsidR="004E2B53">
        <w:rPr>
          <w:rFonts w:eastAsiaTheme="minorEastAsia"/>
          <w:b/>
          <w:sz w:val="22"/>
          <w:szCs w:val="22"/>
        </w:rPr>
        <w:t>,</w:t>
      </w:r>
      <w:r w:rsidR="004E2B53">
        <w:rPr>
          <w:rFonts w:eastAsiaTheme="minorEastAsia" w:hint="eastAsia"/>
          <w:b/>
          <w:sz w:val="22"/>
          <w:szCs w:val="22"/>
        </w:rPr>
        <w:t xml:space="preserve"> </w:t>
      </w:r>
      <w:r w:rsidR="004E2B53" w:rsidRPr="004E2B53">
        <w:rPr>
          <w:rFonts w:eastAsiaTheme="minorEastAsia"/>
          <w:b/>
          <w:sz w:val="22"/>
          <w:szCs w:val="22"/>
        </w:rPr>
        <w:t>to consider an additional processing delay (2ms) in the handover delay equation</w:t>
      </w:r>
      <w:r w:rsidR="00975FB8">
        <w:rPr>
          <w:rFonts w:eastAsiaTheme="minorEastAsia"/>
          <w:b/>
          <w:sz w:val="22"/>
          <w:szCs w:val="22"/>
        </w:rPr>
        <w:t>.</w:t>
      </w:r>
    </w:p>
    <w:p w14:paraId="021F0D40" w14:textId="163C24E2" w:rsidR="00170445" w:rsidRDefault="00170445" w:rsidP="00170445">
      <w:pPr>
        <w:spacing w:after="120"/>
        <w:rPr>
          <w:rFonts w:eastAsiaTheme="minorEastAsia"/>
          <w:sz w:val="22"/>
          <w:szCs w:val="22"/>
        </w:rPr>
      </w:pPr>
    </w:p>
    <w:p w14:paraId="1CC42FF0" w14:textId="4C7CAB0C" w:rsidR="00613D02" w:rsidRPr="000159B5" w:rsidRDefault="00613D02" w:rsidP="00613D02">
      <w:pPr>
        <w:pStyle w:val="afff6"/>
      </w:pPr>
      <w:r w:rsidRPr="00613D02">
        <w:t>Requirement of L3 measurement delay reduction by optimizing Rx BSF</w:t>
      </w:r>
    </w:p>
    <w:p w14:paraId="0F463AB8" w14:textId="77777777" w:rsidR="00170445" w:rsidRPr="000968EB" w:rsidRDefault="00170445" w:rsidP="00170445">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170445" w:rsidRPr="006604F1" w14:paraId="126438D3" w14:textId="77777777" w:rsidTr="008C0A37">
        <w:trPr>
          <w:jc w:val="center"/>
        </w:trPr>
        <w:tc>
          <w:tcPr>
            <w:tcW w:w="9629" w:type="dxa"/>
          </w:tcPr>
          <w:p w14:paraId="64D1DF4C" w14:textId="77777777" w:rsidR="00AF0F1D" w:rsidRPr="00AF0F1D" w:rsidRDefault="00AF0F1D" w:rsidP="00AF0F1D">
            <w:pPr>
              <w:rPr>
                <w:rFonts w:eastAsia="Malgun Gothic"/>
                <w:b/>
                <w:color w:val="0070C0"/>
                <w:sz w:val="20"/>
                <w:szCs w:val="20"/>
                <w:u w:val="single"/>
                <w:lang w:eastAsia="ko-KR"/>
              </w:rPr>
            </w:pPr>
            <w:r w:rsidRPr="00AF0F1D">
              <w:rPr>
                <w:b/>
                <w:color w:val="0070C0"/>
                <w:sz w:val="20"/>
                <w:szCs w:val="20"/>
                <w:u w:val="single"/>
                <w:lang w:eastAsia="ko-KR"/>
              </w:rPr>
              <w:t>Issue 1-2-1: Solutions to apply/specify L3 measurement delay reduction by optimizing Rx BSF</w:t>
            </w:r>
          </w:p>
          <w:p w14:paraId="62706636" w14:textId="77777777" w:rsidR="00AF0F1D" w:rsidRPr="002A3119" w:rsidRDefault="00AF0F1D" w:rsidP="00AF0F1D">
            <w:pPr>
              <w:rPr>
                <w:rFonts w:eastAsia="Malgun Gothic"/>
                <w:bCs/>
                <w:sz w:val="20"/>
                <w:szCs w:val="20"/>
                <w:lang w:eastAsia="ko-KR"/>
              </w:rPr>
            </w:pPr>
            <w:r w:rsidRPr="002A3119">
              <w:rPr>
                <w:bCs/>
                <w:sz w:val="20"/>
                <w:szCs w:val="20"/>
                <w:lang w:eastAsia="ko-KR"/>
              </w:rPr>
              <w:t>Agreement:</w:t>
            </w:r>
          </w:p>
          <w:p w14:paraId="0D0E0C46" w14:textId="77777777" w:rsidR="00AF0F1D" w:rsidRPr="002A3119" w:rsidRDefault="00AF0F1D" w:rsidP="00AF0F1D">
            <w:pPr>
              <w:rPr>
                <w:rFonts w:eastAsia="宋体"/>
                <w:bCs/>
                <w:sz w:val="20"/>
                <w:szCs w:val="20"/>
              </w:rPr>
            </w:pPr>
            <w:r w:rsidRPr="002A3119">
              <w:rPr>
                <w:rFonts w:eastAsia="宋体"/>
                <w:bCs/>
                <w:sz w:val="20"/>
                <w:szCs w:val="20"/>
              </w:rPr>
              <w:t>For UE supporting Multi-Rx operation for L3 measurement, the Rx BSF can be reduced according to the UE capability:</w:t>
            </w:r>
          </w:p>
          <w:p w14:paraId="7A5D3547" w14:textId="6EF9870F" w:rsidR="00AF0F1D" w:rsidRPr="002A3119" w:rsidRDefault="00AF0F1D" w:rsidP="00AF0F1D">
            <w:pPr>
              <w:pStyle w:val="affd"/>
              <w:widowControl/>
              <w:numPr>
                <w:ilvl w:val="0"/>
                <w:numId w:val="47"/>
              </w:numPr>
              <w:overflowPunct w:val="0"/>
              <w:autoSpaceDE w:val="0"/>
              <w:autoSpaceDN w:val="0"/>
              <w:adjustRightInd w:val="0"/>
              <w:spacing w:line="240" w:lineRule="auto"/>
              <w:ind w:firstLineChars="0"/>
              <w:textAlignment w:val="baseline"/>
              <w:rPr>
                <w:b/>
                <w:color w:val="0070C0"/>
                <w:sz w:val="20"/>
                <w:szCs w:val="20"/>
                <w:u w:val="single"/>
                <w:lang w:eastAsia="ko-KR"/>
              </w:rPr>
            </w:pPr>
            <w:r w:rsidRPr="002A3119">
              <w:rPr>
                <w:bCs/>
                <w:sz w:val="20"/>
                <w:szCs w:val="20"/>
              </w:rPr>
              <w:t>FFS: details of the capability</w:t>
            </w:r>
          </w:p>
          <w:p w14:paraId="2B49559D" w14:textId="7D672E03" w:rsidR="006604F1" w:rsidRPr="006604F1" w:rsidRDefault="006604F1" w:rsidP="006604F1">
            <w:pPr>
              <w:rPr>
                <w:b/>
                <w:color w:val="0070C0"/>
                <w:sz w:val="20"/>
                <w:szCs w:val="20"/>
                <w:u w:val="single"/>
                <w:lang w:eastAsia="ko-KR"/>
              </w:rPr>
            </w:pPr>
            <w:r w:rsidRPr="006604F1">
              <w:rPr>
                <w:b/>
                <w:color w:val="0070C0"/>
                <w:sz w:val="20"/>
                <w:szCs w:val="20"/>
                <w:u w:val="single"/>
                <w:lang w:eastAsia="ko-KR"/>
              </w:rPr>
              <w:t>Issue 1-2-2: Delay requirements of L3 measurement delay reduction by optimizing Rx BSF</w:t>
            </w:r>
          </w:p>
          <w:p w14:paraId="37663D3B" w14:textId="77777777" w:rsidR="006604F1" w:rsidRPr="006604F1" w:rsidRDefault="006604F1" w:rsidP="006604F1">
            <w:pPr>
              <w:spacing w:after="120"/>
              <w:rPr>
                <w:rFonts w:eastAsia="宋体"/>
                <w:bCs/>
                <w:sz w:val="20"/>
                <w:szCs w:val="20"/>
              </w:rPr>
            </w:pPr>
            <w:r w:rsidRPr="006604F1">
              <w:rPr>
                <w:rFonts w:eastAsia="宋体"/>
                <w:bCs/>
                <w:sz w:val="20"/>
                <w:szCs w:val="20"/>
              </w:rPr>
              <w:t xml:space="preserve">Continue discussion in next meeting. Options of this meeting are captured in topic summary </w:t>
            </w:r>
            <w:r w:rsidRPr="006604F1">
              <w:rPr>
                <w:sz w:val="20"/>
                <w:szCs w:val="20"/>
              </w:rPr>
              <w:t>R4-2418276</w:t>
            </w:r>
            <w:r w:rsidRPr="006604F1">
              <w:rPr>
                <w:rFonts w:eastAsia="宋体"/>
                <w:bCs/>
                <w:sz w:val="20"/>
                <w:szCs w:val="20"/>
              </w:rPr>
              <w:t>.</w:t>
            </w:r>
          </w:p>
          <w:p w14:paraId="35C7B0A1" w14:textId="77777777" w:rsidR="006604F1" w:rsidRPr="006604F1" w:rsidRDefault="006604F1" w:rsidP="006604F1">
            <w:pPr>
              <w:pStyle w:val="affd"/>
              <w:widowControl/>
              <w:numPr>
                <w:ilvl w:val="0"/>
                <w:numId w:val="22"/>
              </w:numPr>
              <w:spacing w:after="120" w:line="240" w:lineRule="auto"/>
              <w:ind w:left="644" w:firstLineChars="0"/>
              <w:rPr>
                <w:sz w:val="20"/>
                <w:szCs w:val="20"/>
              </w:rPr>
            </w:pPr>
            <w:r w:rsidRPr="006604F1">
              <w:rPr>
                <w:sz w:val="20"/>
                <w:szCs w:val="20"/>
              </w:rPr>
              <w:t xml:space="preserve">Option 1 (CATT): </w:t>
            </w:r>
          </w:p>
          <w:p w14:paraId="48CFF39E" w14:textId="77777777" w:rsidR="006604F1" w:rsidRPr="006604F1" w:rsidRDefault="006604F1" w:rsidP="006604F1">
            <w:pPr>
              <w:pStyle w:val="affd"/>
              <w:widowControl/>
              <w:numPr>
                <w:ilvl w:val="1"/>
                <w:numId w:val="22"/>
              </w:numPr>
              <w:spacing w:after="120" w:line="240" w:lineRule="auto"/>
              <w:ind w:left="1364" w:firstLineChars="0"/>
              <w:rPr>
                <w:sz w:val="20"/>
                <w:szCs w:val="20"/>
              </w:rPr>
            </w:pPr>
            <w:r w:rsidRPr="006604F1">
              <w:rPr>
                <w:bCs/>
                <w:sz w:val="20"/>
                <w:szCs w:val="20"/>
              </w:rPr>
              <w:t xml:space="preserve">The reduced Rx BSF can be applied to the following formula according to the trigger conditions to be specified: </w:t>
            </w:r>
          </w:p>
          <w:p w14:paraId="6CC1DA26" w14:textId="77777777" w:rsidR="006604F1" w:rsidRPr="006604F1" w:rsidRDefault="006604F1" w:rsidP="006604F1">
            <w:pPr>
              <w:pStyle w:val="affd"/>
              <w:numPr>
                <w:ilvl w:val="2"/>
                <w:numId w:val="22"/>
              </w:numPr>
              <w:spacing w:afterLines="50" w:after="120" w:line="240" w:lineRule="auto"/>
              <w:ind w:left="2084" w:firstLineChars="0"/>
              <w:jc w:val="both"/>
              <w:rPr>
                <w:bCs/>
                <w:sz w:val="20"/>
                <w:szCs w:val="20"/>
              </w:rPr>
            </w:pPr>
            <w:r w:rsidRPr="006604F1">
              <w:rPr>
                <w:bCs/>
                <w:sz w:val="20"/>
                <w:szCs w:val="20"/>
              </w:rPr>
              <w:t>T</w:t>
            </w:r>
            <w:r w:rsidRPr="006604F1">
              <w:rPr>
                <w:bCs/>
                <w:sz w:val="20"/>
                <w:szCs w:val="20"/>
                <w:vertAlign w:val="subscript"/>
              </w:rPr>
              <w:t>PSS/SSS_sync_intra</w:t>
            </w:r>
            <w:r w:rsidRPr="006604F1">
              <w:rPr>
                <w:bCs/>
                <w:sz w:val="20"/>
                <w:szCs w:val="20"/>
              </w:rPr>
              <w:t>, T</w:t>
            </w:r>
            <w:r w:rsidRPr="006604F1">
              <w:rPr>
                <w:bCs/>
                <w:sz w:val="20"/>
                <w:szCs w:val="20"/>
                <w:vertAlign w:val="subscript"/>
              </w:rPr>
              <w:t>SSB_time_index_intra</w:t>
            </w:r>
            <w:r w:rsidRPr="006604F1">
              <w:rPr>
                <w:bCs/>
                <w:sz w:val="20"/>
                <w:szCs w:val="20"/>
              </w:rPr>
              <w:t xml:space="preserve"> and T</w:t>
            </w:r>
            <w:r w:rsidRPr="006604F1">
              <w:rPr>
                <w:bCs/>
                <w:sz w:val="20"/>
                <w:szCs w:val="20"/>
                <w:vertAlign w:val="subscript"/>
              </w:rPr>
              <w:t>SSB_measurement_period_intra</w:t>
            </w:r>
            <w:r w:rsidRPr="006604F1">
              <w:rPr>
                <w:bCs/>
                <w:sz w:val="20"/>
                <w:szCs w:val="20"/>
              </w:rPr>
              <w:t xml:space="preserve"> for SSB based intra-frequency measurement with and without gap; </w:t>
            </w:r>
          </w:p>
          <w:p w14:paraId="63DAD744" w14:textId="77777777" w:rsidR="006604F1" w:rsidRPr="006604F1" w:rsidRDefault="006604F1" w:rsidP="006604F1">
            <w:pPr>
              <w:pStyle w:val="affd"/>
              <w:numPr>
                <w:ilvl w:val="2"/>
                <w:numId w:val="22"/>
              </w:numPr>
              <w:spacing w:afterLines="50" w:after="120" w:line="240" w:lineRule="auto"/>
              <w:ind w:left="2084" w:firstLineChars="0"/>
              <w:jc w:val="both"/>
              <w:rPr>
                <w:bCs/>
                <w:sz w:val="20"/>
                <w:szCs w:val="20"/>
              </w:rPr>
            </w:pPr>
            <w:r w:rsidRPr="006604F1">
              <w:rPr>
                <w:bCs/>
                <w:sz w:val="20"/>
                <w:szCs w:val="20"/>
              </w:rPr>
              <w:lastRenderedPageBreak/>
              <w:t>T</w:t>
            </w:r>
            <w:r w:rsidRPr="006604F1">
              <w:rPr>
                <w:bCs/>
                <w:sz w:val="20"/>
                <w:szCs w:val="20"/>
                <w:vertAlign w:val="subscript"/>
              </w:rPr>
              <w:t>PSS/SSS_sync_inter</w:t>
            </w:r>
            <w:r w:rsidRPr="006604F1">
              <w:rPr>
                <w:bCs/>
                <w:sz w:val="20"/>
                <w:szCs w:val="20"/>
              </w:rPr>
              <w:t>, T</w:t>
            </w:r>
            <w:r w:rsidRPr="006604F1">
              <w:rPr>
                <w:bCs/>
                <w:sz w:val="20"/>
                <w:szCs w:val="20"/>
                <w:vertAlign w:val="subscript"/>
              </w:rPr>
              <w:t>SSB_time_index_inter</w:t>
            </w:r>
            <w:r w:rsidRPr="006604F1">
              <w:rPr>
                <w:bCs/>
                <w:sz w:val="20"/>
                <w:szCs w:val="20"/>
              </w:rPr>
              <w:t xml:space="preserve"> and T</w:t>
            </w:r>
            <w:r w:rsidRPr="006604F1">
              <w:rPr>
                <w:bCs/>
                <w:sz w:val="20"/>
                <w:szCs w:val="20"/>
                <w:vertAlign w:val="subscript"/>
              </w:rPr>
              <w:t>SSB_measurement_period_inter</w:t>
            </w:r>
            <w:r w:rsidRPr="006604F1">
              <w:rPr>
                <w:bCs/>
                <w:sz w:val="20"/>
                <w:szCs w:val="20"/>
              </w:rPr>
              <w:t xml:space="preserve"> for SSB based inter-frequency measurement with and without gap; </w:t>
            </w:r>
          </w:p>
          <w:p w14:paraId="5D814875" w14:textId="77777777" w:rsidR="006604F1" w:rsidRPr="006604F1" w:rsidRDefault="006604F1" w:rsidP="006604F1">
            <w:pPr>
              <w:pStyle w:val="affd"/>
              <w:numPr>
                <w:ilvl w:val="2"/>
                <w:numId w:val="22"/>
              </w:numPr>
              <w:spacing w:afterLines="50" w:after="120" w:line="240" w:lineRule="auto"/>
              <w:ind w:left="2084" w:firstLineChars="0"/>
              <w:jc w:val="both"/>
              <w:rPr>
                <w:bCs/>
                <w:sz w:val="20"/>
                <w:szCs w:val="20"/>
              </w:rPr>
            </w:pPr>
            <w:r w:rsidRPr="006604F1">
              <w:rPr>
                <w:bCs/>
                <w:sz w:val="20"/>
                <w:szCs w:val="20"/>
              </w:rPr>
              <w:t>T</w:t>
            </w:r>
            <w:r w:rsidRPr="006604F1">
              <w:rPr>
                <w:bCs/>
                <w:sz w:val="20"/>
                <w:szCs w:val="20"/>
                <w:vertAlign w:val="subscript"/>
              </w:rPr>
              <w:t>search</w:t>
            </w:r>
            <w:r w:rsidRPr="006604F1">
              <w:rPr>
                <w:bCs/>
                <w:sz w:val="20"/>
                <w:szCs w:val="20"/>
              </w:rPr>
              <w:t xml:space="preserve"> for FR1-FR2 HO and FR2-FR2 HO; </w:t>
            </w:r>
          </w:p>
          <w:p w14:paraId="43C59AE7" w14:textId="77777777" w:rsidR="006604F1" w:rsidRPr="006604F1" w:rsidRDefault="006604F1" w:rsidP="006604F1">
            <w:pPr>
              <w:pStyle w:val="affd"/>
              <w:numPr>
                <w:ilvl w:val="2"/>
                <w:numId w:val="22"/>
              </w:numPr>
              <w:spacing w:afterLines="50" w:after="120" w:line="240" w:lineRule="auto"/>
              <w:ind w:left="2084" w:firstLineChars="0"/>
              <w:jc w:val="both"/>
              <w:rPr>
                <w:bCs/>
                <w:sz w:val="20"/>
                <w:szCs w:val="20"/>
              </w:rPr>
            </w:pPr>
            <w:r w:rsidRPr="006604F1">
              <w:rPr>
                <w:bCs/>
                <w:sz w:val="20"/>
                <w:szCs w:val="20"/>
                <w:lang w:eastAsia="ko-KR"/>
              </w:rPr>
              <w:t>T</w:t>
            </w:r>
            <w:r w:rsidRPr="006604F1">
              <w:rPr>
                <w:bCs/>
                <w:sz w:val="20"/>
                <w:szCs w:val="20"/>
                <w:vertAlign w:val="subscript"/>
                <w:lang w:eastAsia="ko-KR"/>
              </w:rPr>
              <w:t>identify_intra_NR</w:t>
            </w:r>
            <w:r w:rsidRPr="006604F1">
              <w:rPr>
                <w:bCs/>
                <w:sz w:val="20"/>
                <w:szCs w:val="20"/>
              </w:rPr>
              <w:t xml:space="preserve"> and </w:t>
            </w:r>
            <w:r w:rsidRPr="006604F1">
              <w:rPr>
                <w:bCs/>
                <w:sz w:val="20"/>
                <w:szCs w:val="20"/>
                <w:lang w:eastAsia="ko-KR"/>
              </w:rPr>
              <w:t>T</w:t>
            </w:r>
            <w:r w:rsidRPr="006604F1">
              <w:rPr>
                <w:bCs/>
                <w:sz w:val="20"/>
                <w:szCs w:val="20"/>
                <w:vertAlign w:val="subscript"/>
                <w:lang w:eastAsia="ko-KR"/>
              </w:rPr>
              <w:t>identify_inter_NR, i</w:t>
            </w:r>
            <w:r w:rsidRPr="006604F1">
              <w:rPr>
                <w:bCs/>
                <w:sz w:val="20"/>
                <w:szCs w:val="20"/>
              </w:rPr>
              <w:t xml:space="preserve"> for RRC Re-establishment delay; </w:t>
            </w:r>
          </w:p>
          <w:p w14:paraId="0ED46710" w14:textId="77777777" w:rsidR="006604F1" w:rsidRPr="006604F1" w:rsidRDefault="006604F1" w:rsidP="006604F1">
            <w:pPr>
              <w:pStyle w:val="affd"/>
              <w:numPr>
                <w:ilvl w:val="2"/>
                <w:numId w:val="22"/>
              </w:numPr>
              <w:spacing w:afterLines="50" w:after="120" w:line="240" w:lineRule="auto"/>
              <w:ind w:left="2084" w:firstLineChars="0"/>
              <w:jc w:val="both"/>
              <w:rPr>
                <w:bCs/>
                <w:sz w:val="20"/>
                <w:szCs w:val="20"/>
              </w:rPr>
            </w:pPr>
            <w:r w:rsidRPr="006604F1">
              <w:rPr>
                <w:bCs/>
                <w:sz w:val="20"/>
                <w:szCs w:val="20"/>
              </w:rPr>
              <w:t>T</w:t>
            </w:r>
            <w:r w:rsidRPr="006604F1">
              <w:rPr>
                <w:bCs/>
                <w:sz w:val="20"/>
                <w:szCs w:val="20"/>
                <w:vertAlign w:val="subscript"/>
              </w:rPr>
              <w:t>identify-NR</w:t>
            </w:r>
            <w:r w:rsidRPr="006604F1">
              <w:rPr>
                <w:bCs/>
                <w:sz w:val="20"/>
                <w:szCs w:val="20"/>
              </w:rPr>
              <w:t xml:space="preserve"> for RRC connection release with redirection to NR. </w:t>
            </w:r>
          </w:p>
          <w:p w14:paraId="05828DCF" w14:textId="77777777" w:rsidR="006604F1" w:rsidRPr="006604F1" w:rsidRDefault="006604F1" w:rsidP="006604F1">
            <w:pPr>
              <w:pStyle w:val="affd"/>
              <w:widowControl/>
              <w:numPr>
                <w:ilvl w:val="1"/>
                <w:numId w:val="22"/>
              </w:numPr>
              <w:spacing w:after="120" w:line="240" w:lineRule="auto"/>
              <w:ind w:left="1364" w:firstLineChars="0"/>
              <w:rPr>
                <w:bCs/>
                <w:sz w:val="20"/>
                <w:szCs w:val="20"/>
              </w:rPr>
            </w:pPr>
            <w:r w:rsidRPr="006604F1">
              <w:rPr>
                <w:bCs/>
                <w:sz w:val="20"/>
                <w:szCs w:val="20"/>
              </w:rPr>
              <w:t>The reduced Rx BSF can be applied to the associated SSB in CSI-RS based measurement, CHO and DAPS HO with no specification impact.</w:t>
            </w:r>
          </w:p>
          <w:p w14:paraId="7C86EC20" w14:textId="77777777" w:rsidR="006604F1" w:rsidRPr="006604F1" w:rsidRDefault="006604F1" w:rsidP="006604F1">
            <w:pPr>
              <w:pStyle w:val="affd"/>
              <w:widowControl/>
              <w:numPr>
                <w:ilvl w:val="0"/>
                <w:numId w:val="22"/>
              </w:numPr>
              <w:spacing w:after="120" w:line="240" w:lineRule="auto"/>
              <w:ind w:left="644" w:firstLineChars="0"/>
              <w:rPr>
                <w:sz w:val="20"/>
                <w:szCs w:val="20"/>
              </w:rPr>
            </w:pPr>
            <w:r w:rsidRPr="006604F1">
              <w:rPr>
                <w:sz w:val="20"/>
                <w:szCs w:val="20"/>
              </w:rPr>
              <w:t>Option 2 (NTT DCM): For each scenario, the highlighted factors should be replaced with capability value:</w:t>
            </w:r>
          </w:p>
          <w:tbl>
            <w:tblPr>
              <w:tblStyle w:val="aff"/>
              <w:tblW w:w="5000" w:type="pct"/>
              <w:tblLook w:val="04A0" w:firstRow="1" w:lastRow="0" w:firstColumn="1" w:lastColumn="0" w:noHBand="0" w:noVBand="1"/>
            </w:tblPr>
            <w:tblGrid>
              <w:gridCol w:w="963"/>
              <w:gridCol w:w="8440"/>
            </w:tblGrid>
            <w:tr w:rsidR="006604F1" w:rsidRPr="006604F1" w14:paraId="0B26ECFA" w14:textId="77777777" w:rsidTr="008C0A37">
              <w:tc>
                <w:tcPr>
                  <w:tcW w:w="423" w:type="pct"/>
                </w:tcPr>
                <w:p w14:paraId="5F1D9517"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Scenarios</w:t>
                  </w:r>
                </w:p>
              </w:tc>
              <w:tc>
                <w:tcPr>
                  <w:tcW w:w="4577" w:type="pct"/>
                </w:tcPr>
                <w:p w14:paraId="0CED6ACD"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Factors</w:t>
                  </w:r>
                </w:p>
              </w:tc>
            </w:tr>
            <w:tr w:rsidR="006604F1" w:rsidRPr="006604F1" w14:paraId="081D6431" w14:textId="77777777" w:rsidTr="008C0A37">
              <w:tc>
                <w:tcPr>
                  <w:tcW w:w="423" w:type="pct"/>
                </w:tcPr>
                <w:p w14:paraId="6F5DF6A1"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1</w:t>
                  </w:r>
                </w:p>
              </w:tc>
              <w:tc>
                <w:tcPr>
                  <w:tcW w:w="4577" w:type="pct"/>
                </w:tcPr>
                <w:p w14:paraId="02CB6718" w14:textId="77777777" w:rsidR="006604F1" w:rsidRPr="006604F1" w:rsidRDefault="006604F1" w:rsidP="006604F1">
                  <w:pPr>
                    <w:spacing w:after="0"/>
                    <w:jc w:val="both"/>
                    <w:rPr>
                      <w:rFonts w:eastAsiaTheme="minorEastAsia"/>
                      <w:sz w:val="20"/>
                      <w:szCs w:val="20"/>
                      <w:lang w:eastAsia="ja-JP"/>
                    </w:rPr>
                  </w:pPr>
                  <w:r w:rsidRPr="006604F1">
                    <w:rPr>
                      <w:sz w:val="20"/>
                      <w:szCs w:val="20"/>
                    </w:rPr>
                    <w:t>M</w:t>
                  </w:r>
                  <w:r w:rsidRPr="006604F1">
                    <w:rPr>
                      <w:sz w:val="20"/>
                      <w:szCs w:val="20"/>
                      <w:vertAlign w:val="subscript"/>
                    </w:rPr>
                    <w:t>pss/sss_sync_w/o_gaps</w:t>
                  </w:r>
                  <w:r w:rsidRPr="006604F1">
                    <w:rPr>
                      <w:sz w:val="20"/>
                      <w:szCs w:val="20"/>
                    </w:rPr>
                    <w:t xml:space="preserve"> =24</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*3</w:t>
                  </w:r>
                </w:p>
                <w:p w14:paraId="503EA6B6" w14:textId="77777777" w:rsidR="006604F1" w:rsidRPr="006604F1" w:rsidRDefault="006604F1" w:rsidP="006604F1">
                  <w:pPr>
                    <w:spacing w:after="0"/>
                    <w:jc w:val="both"/>
                    <w:rPr>
                      <w:rFonts w:eastAsiaTheme="minorEastAsia"/>
                      <w:sz w:val="20"/>
                      <w:szCs w:val="20"/>
                      <w:lang w:eastAsia="ja-JP"/>
                    </w:rPr>
                  </w:pPr>
                  <w:r w:rsidRPr="006604F1">
                    <w:rPr>
                      <w:sz w:val="20"/>
                      <w:szCs w:val="20"/>
                    </w:rPr>
                    <w:t>M</w:t>
                  </w:r>
                  <w:r w:rsidRPr="006604F1">
                    <w:rPr>
                      <w:sz w:val="20"/>
                      <w:szCs w:val="20"/>
                      <w:vertAlign w:val="subscript"/>
                    </w:rPr>
                    <w:t>meas_period_w/o_gaps</w:t>
                  </w:r>
                  <w:r w:rsidRPr="006604F1">
                    <w:rPr>
                      <w:sz w:val="20"/>
                      <w:szCs w:val="20"/>
                    </w:rPr>
                    <w:t xml:space="preserve"> =24</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*3</w:t>
                  </w:r>
                </w:p>
                <w:p w14:paraId="0E8E674B" w14:textId="77777777" w:rsidR="006604F1" w:rsidRPr="006604F1" w:rsidRDefault="006604F1" w:rsidP="006604F1">
                  <w:pPr>
                    <w:spacing w:after="0"/>
                    <w:jc w:val="both"/>
                    <w:rPr>
                      <w:rFonts w:eastAsiaTheme="minorEastAsia"/>
                      <w:sz w:val="20"/>
                      <w:szCs w:val="20"/>
                      <w:lang w:eastAsia="ja-JP"/>
                    </w:rPr>
                  </w:pPr>
                  <w:r w:rsidRPr="006604F1">
                    <w:rPr>
                      <w:sz w:val="20"/>
                      <w:szCs w:val="20"/>
                    </w:rPr>
                    <w:t>M</w:t>
                  </w:r>
                  <w:r w:rsidRPr="006604F1">
                    <w:rPr>
                      <w:sz w:val="20"/>
                      <w:szCs w:val="20"/>
                      <w:vertAlign w:val="subscript"/>
                    </w:rPr>
                    <w:t>SSB_index_intra</w:t>
                  </w:r>
                  <w:r w:rsidRPr="006604F1">
                    <w:rPr>
                      <w:sz w:val="20"/>
                      <w:szCs w:val="20"/>
                    </w:rPr>
                    <w:t xml:space="preserve"> = 48</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*6</w:t>
                  </w:r>
                </w:p>
              </w:tc>
            </w:tr>
            <w:tr w:rsidR="006604F1" w:rsidRPr="006604F1" w14:paraId="35C743B4" w14:textId="77777777" w:rsidTr="008C0A37">
              <w:tc>
                <w:tcPr>
                  <w:tcW w:w="423" w:type="pct"/>
                </w:tcPr>
                <w:p w14:paraId="6A996B43"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2</w:t>
                  </w:r>
                </w:p>
              </w:tc>
              <w:tc>
                <w:tcPr>
                  <w:tcW w:w="4577" w:type="pct"/>
                </w:tcPr>
                <w:p w14:paraId="1AB4E3C6" w14:textId="77777777" w:rsidR="006604F1" w:rsidRPr="006604F1" w:rsidRDefault="006604F1" w:rsidP="006604F1">
                  <w:pPr>
                    <w:spacing w:after="0"/>
                    <w:jc w:val="both"/>
                    <w:rPr>
                      <w:rFonts w:eastAsiaTheme="minorEastAsia"/>
                      <w:sz w:val="20"/>
                      <w:szCs w:val="20"/>
                      <w:lang w:eastAsia="ja-JP"/>
                    </w:rPr>
                  </w:pPr>
                  <w:r w:rsidRPr="006604F1">
                    <w:rPr>
                      <w:sz w:val="20"/>
                      <w:szCs w:val="20"/>
                    </w:rPr>
                    <w:t>M</w:t>
                  </w:r>
                  <w:r w:rsidRPr="006604F1">
                    <w:rPr>
                      <w:sz w:val="20"/>
                      <w:szCs w:val="20"/>
                      <w:vertAlign w:val="subscript"/>
                    </w:rPr>
                    <w:t>pss/sss_sync_w</w:t>
                  </w:r>
                  <w:r w:rsidRPr="006604F1">
                    <w:rPr>
                      <w:rFonts w:eastAsiaTheme="minorEastAsia"/>
                      <w:sz w:val="20"/>
                      <w:szCs w:val="20"/>
                      <w:vertAlign w:val="subscript"/>
                      <w:lang w:eastAsia="ja-JP"/>
                    </w:rPr>
                    <w:t>ith</w:t>
                  </w:r>
                  <w:r w:rsidRPr="006604F1">
                    <w:rPr>
                      <w:sz w:val="20"/>
                      <w:szCs w:val="20"/>
                      <w:vertAlign w:val="subscript"/>
                    </w:rPr>
                    <w:t>_gaps</w:t>
                  </w:r>
                  <w:r w:rsidRPr="006604F1">
                    <w:rPr>
                      <w:sz w:val="20"/>
                      <w:szCs w:val="20"/>
                    </w:rPr>
                    <w:t xml:space="preserve"> =24</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*3</w:t>
                  </w:r>
                </w:p>
                <w:p w14:paraId="2892F521" w14:textId="77777777" w:rsidR="006604F1" w:rsidRPr="006604F1" w:rsidRDefault="006604F1" w:rsidP="006604F1">
                  <w:pPr>
                    <w:spacing w:after="0"/>
                    <w:jc w:val="both"/>
                    <w:rPr>
                      <w:rFonts w:eastAsiaTheme="minorEastAsia"/>
                      <w:sz w:val="20"/>
                      <w:szCs w:val="20"/>
                      <w:lang w:eastAsia="ja-JP"/>
                    </w:rPr>
                  </w:pPr>
                  <w:r w:rsidRPr="006604F1">
                    <w:rPr>
                      <w:sz w:val="20"/>
                      <w:szCs w:val="20"/>
                    </w:rPr>
                    <w:t>M</w:t>
                  </w:r>
                  <w:r w:rsidRPr="006604F1">
                    <w:rPr>
                      <w:sz w:val="20"/>
                      <w:szCs w:val="20"/>
                      <w:vertAlign w:val="subscript"/>
                    </w:rPr>
                    <w:t>meas_period_w</w:t>
                  </w:r>
                  <w:r w:rsidRPr="006604F1">
                    <w:rPr>
                      <w:rFonts w:eastAsiaTheme="minorEastAsia"/>
                      <w:sz w:val="20"/>
                      <w:szCs w:val="20"/>
                      <w:vertAlign w:val="subscript"/>
                      <w:lang w:eastAsia="ja-JP"/>
                    </w:rPr>
                    <w:t>ith</w:t>
                  </w:r>
                  <w:r w:rsidRPr="006604F1">
                    <w:rPr>
                      <w:sz w:val="20"/>
                      <w:szCs w:val="20"/>
                      <w:vertAlign w:val="subscript"/>
                    </w:rPr>
                    <w:t>_gaps</w:t>
                  </w:r>
                  <w:r w:rsidRPr="006604F1">
                    <w:rPr>
                      <w:sz w:val="20"/>
                      <w:szCs w:val="20"/>
                    </w:rPr>
                    <w:t xml:space="preserve"> =24</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*3</w:t>
                  </w:r>
                </w:p>
                <w:p w14:paraId="28D2B06E" w14:textId="77777777" w:rsidR="006604F1" w:rsidRPr="006604F1" w:rsidRDefault="006604F1" w:rsidP="006604F1">
                  <w:pPr>
                    <w:spacing w:after="0"/>
                    <w:jc w:val="both"/>
                    <w:rPr>
                      <w:sz w:val="20"/>
                      <w:szCs w:val="20"/>
                      <w:lang w:eastAsia="ja-JP"/>
                    </w:rPr>
                  </w:pPr>
                  <w:r w:rsidRPr="006604F1">
                    <w:rPr>
                      <w:sz w:val="20"/>
                      <w:szCs w:val="20"/>
                    </w:rPr>
                    <w:t>M</w:t>
                  </w:r>
                  <w:r w:rsidRPr="006604F1">
                    <w:rPr>
                      <w:sz w:val="20"/>
                      <w:szCs w:val="20"/>
                      <w:vertAlign w:val="subscript"/>
                    </w:rPr>
                    <w:t>SSB_index_intra</w:t>
                  </w:r>
                  <w:r w:rsidRPr="006604F1">
                    <w:rPr>
                      <w:sz w:val="20"/>
                      <w:szCs w:val="20"/>
                    </w:rPr>
                    <w:t xml:space="preserve"> = 48</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*6</w:t>
                  </w:r>
                </w:p>
              </w:tc>
            </w:tr>
            <w:tr w:rsidR="006604F1" w:rsidRPr="006604F1" w14:paraId="1140CE6A" w14:textId="77777777" w:rsidTr="008C0A37">
              <w:tc>
                <w:tcPr>
                  <w:tcW w:w="423" w:type="pct"/>
                </w:tcPr>
                <w:p w14:paraId="387D1EC4"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3</w:t>
                  </w:r>
                </w:p>
              </w:tc>
              <w:tc>
                <w:tcPr>
                  <w:tcW w:w="4577" w:type="pct"/>
                </w:tcPr>
                <w:p w14:paraId="33121EE5" w14:textId="77777777" w:rsidR="006604F1" w:rsidRPr="006604F1" w:rsidRDefault="006604F1" w:rsidP="006604F1">
                  <w:pPr>
                    <w:spacing w:after="0"/>
                    <w:jc w:val="both"/>
                    <w:rPr>
                      <w:rFonts w:eastAsiaTheme="minorEastAsia"/>
                      <w:sz w:val="20"/>
                      <w:szCs w:val="20"/>
                      <w:lang w:eastAsia="ja-JP"/>
                    </w:rPr>
                  </w:pPr>
                  <w:r w:rsidRPr="006604F1">
                    <w:rPr>
                      <w:sz w:val="20"/>
                      <w:szCs w:val="20"/>
                    </w:rPr>
                    <w:t>M</w:t>
                  </w:r>
                  <w:r w:rsidRPr="006604F1">
                    <w:rPr>
                      <w:sz w:val="20"/>
                      <w:szCs w:val="20"/>
                      <w:vertAlign w:val="subscript"/>
                    </w:rPr>
                    <w:t xml:space="preserve">pss/sss_sync_inter </w:t>
                  </w:r>
                  <w:r w:rsidRPr="006604F1">
                    <w:rPr>
                      <w:sz w:val="20"/>
                      <w:szCs w:val="20"/>
                    </w:rPr>
                    <w:t>= 40</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*5</w:t>
                  </w:r>
                </w:p>
                <w:p w14:paraId="5937FAED" w14:textId="77777777" w:rsidR="006604F1" w:rsidRPr="006604F1" w:rsidRDefault="006604F1" w:rsidP="006604F1">
                  <w:pPr>
                    <w:spacing w:after="0"/>
                    <w:jc w:val="both"/>
                    <w:rPr>
                      <w:rFonts w:eastAsiaTheme="minorEastAsia"/>
                      <w:sz w:val="20"/>
                      <w:szCs w:val="20"/>
                      <w:lang w:eastAsia="ja-JP"/>
                    </w:rPr>
                  </w:pPr>
                  <w:r w:rsidRPr="006604F1">
                    <w:rPr>
                      <w:sz w:val="20"/>
                      <w:szCs w:val="20"/>
                    </w:rPr>
                    <w:t>M</w:t>
                  </w:r>
                  <w:r w:rsidRPr="006604F1">
                    <w:rPr>
                      <w:sz w:val="20"/>
                      <w:szCs w:val="20"/>
                      <w:vertAlign w:val="subscript"/>
                    </w:rPr>
                    <w:t>meas_period_inter</w:t>
                  </w:r>
                  <w:r w:rsidRPr="006604F1">
                    <w:rPr>
                      <w:sz w:val="20"/>
                      <w:szCs w:val="20"/>
                    </w:rPr>
                    <w:t xml:space="preserve"> =40</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*5</w:t>
                  </w:r>
                </w:p>
                <w:p w14:paraId="53A237BA" w14:textId="77777777" w:rsidR="006604F1" w:rsidRPr="006604F1" w:rsidRDefault="006604F1" w:rsidP="006604F1">
                  <w:pPr>
                    <w:spacing w:after="0"/>
                    <w:jc w:val="both"/>
                    <w:rPr>
                      <w:rFonts w:eastAsiaTheme="minorEastAsia"/>
                      <w:sz w:val="20"/>
                      <w:szCs w:val="20"/>
                      <w:lang w:eastAsia="ja-JP"/>
                    </w:rPr>
                  </w:pPr>
                  <w:r w:rsidRPr="006604F1">
                    <w:rPr>
                      <w:sz w:val="20"/>
                      <w:szCs w:val="20"/>
                    </w:rPr>
                    <w:t>M</w:t>
                  </w:r>
                  <w:r w:rsidRPr="006604F1">
                    <w:rPr>
                      <w:sz w:val="20"/>
                      <w:szCs w:val="20"/>
                      <w:vertAlign w:val="subscript"/>
                    </w:rPr>
                    <w:t>SSB_index_inter</w:t>
                  </w:r>
                  <w:r w:rsidRPr="006604F1">
                    <w:rPr>
                      <w:sz w:val="20"/>
                      <w:szCs w:val="20"/>
                    </w:rPr>
                    <w:t xml:space="preserve"> = 24</w:t>
                  </w:r>
                  <w:r w:rsidRPr="006604F1">
                    <w:rPr>
                      <w:rFonts w:eastAsiaTheme="minorEastAsia"/>
                      <w:sz w:val="20"/>
                      <w:szCs w:val="20"/>
                      <w:lang w:eastAsia="ja-JP"/>
                    </w:rPr>
                    <w:t xml:space="preserve"> = </w:t>
                  </w:r>
                  <w:r w:rsidRPr="006604F1">
                    <w:rPr>
                      <w:rFonts w:eastAsiaTheme="minorEastAsia"/>
                      <w:sz w:val="20"/>
                      <w:szCs w:val="20"/>
                      <w:highlight w:val="yellow"/>
                      <w:lang w:eastAsia="ja-JP"/>
                    </w:rPr>
                    <w:t>8</w:t>
                  </w:r>
                  <w:r w:rsidRPr="006604F1">
                    <w:rPr>
                      <w:rFonts w:eastAsiaTheme="minorEastAsia"/>
                      <w:sz w:val="20"/>
                      <w:szCs w:val="20"/>
                      <w:lang w:eastAsia="ja-JP"/>
                    </w:rPr>
                    <w:t>*3</w:t>
                  </w:r>
                </w:p>
              </w:tc>
            </w:tr>
            <w:tr w:rsidR="006604F1" w:rsidRPr="006604F1" w14:paraId="505E8003" w14:textId="77777777" w:rsidTr="008C0A37">
              <w:tc>
                <w:tcPr>
                  <w:tcW w:w="423" w:type="pct"/>
                </w:tcPr>
                <w:p w14:paraId="7E3B64F0"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4</w:t>
                  </w:r>
                </w:p>
              </w:tc>
              <w:tc>
                <w:tcPr>
                  <w:tcW w:w="4577" w:type="pct"/>
                </w:tcPr>
                <w:p w14:paraId="479C4060"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Same as scenario 3</w:t>
                  </w:r>
                </w:p>
              </w:tc>
            </w:tr>
            <w:tr w:rsidR="006604F1" w:rsidRPr="006604F1" w14:paraId="7FAAC555" w14:textId="77777777" w:rsidTr="008C0A37">
              <w:tc>
                <w:tcPr>
                  <w:tcW w:w="423" w:type="pct"/>
                </w:tcPr>
                <w:p w14:paraId="5461C476"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5</w:t>
                  </w:r>
                </w:p>
              </w:tc>
              <w:tc>
                <w:tcPr>
                  <w:tcW w:w="4577" w:type="pct"/>
                </w:tcPr>
                <w:p w14:paraId="45BAC6BF"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 xml:space="preserve">If the target cell is unknown, </w:t>
                  </w:r>
                  <w:r w:rsidRPr="006604F1">
                    <w:rPr>
                      <w:sz w:val="20"/>
                      <w:szCs w:val="20"/>
                    </w:rPr>
                    <w:t>and the target cell Es/Iot≥-2 dB, then T</w:t>
                  </w:r>
                  <w:r w:rsidRPr="006604F1">
                    <w:rPr>
                      <w:sz w:val="20"/>
                      <w:szCs w:val="20"/>
                      <w:vertAlign w:val="subscript"/>
                    </w:rPr>
                    <w:t>search</w:t>
                  </w:r>
                  <w:r w:rsidRPr="006604F1">
                    <w:rPr>
                      <w:sz w:val="20"/>
                      <w:szCs w:val="20"/>
                    </w:rPr>
                    <w:t xml:space="preserve"> = N* T</w:t>
                  </w:r>
                  <w:r w:rsidRPr="006604F1">
                    <w:rPr>
                      <w:sz w:val="20"/>
                      <w:szCs w:val="20"/>
                      <w:vertAlign w:val="subscript"/>
                    </w:rPr>
                    <w:t>rs</w:t>
                  </w:r>
                  <w:r w:rsidRPr="006604F1">
                    <w:rPr>
                      <w:sz w:val="20"/>
                      <w:szCs w:val="20"/>
                    </w:rPr>
                    <w:t xml:space="preserve"> ms</w:t>
                  </w:r>
                  <w:r w:rsidRPr="006604F1">
                    <w:rPr>
                      <w:rFonts w:eastAsiaTheme="minorEastAsia"/>
                      <w:sz w:val="20"/>
                      <w:szCs w:val="20"/>
                      <w:lang w:eastAsia="ja-JP"/>
                    </w:rPr>
                    <w:t>.</w:t>
                  </w:r>
                </w:p>
                <w:p w14:paraId="29676C19" w14:textId="77777777" w:rsidR="006604F1" w:rsidRPr="006604F1" w:rsidRDefault="006604F1" w:rsidP="006604F1">
                  <w:pPr>
                    <w:spacing w:after="0"/>
                    <w:jc w:val="both"/>
                    <w:rPr>
                      <w:rFonts w:eastAsiaTheme="minorEastAsia"/>
                      <w:sz w:val="20"/>
                      <w:szCs w:val="20"/>
                      <w:lang w:eastAsia="ja-JP"/>
                    </w:rPr>
                  </w:pPr>
                  <w:r w:rsidRPr="006604F1">
                    <w:rPr>
                      <w:sz w:val="20"/>
                      <w:szCs w:val="20"/>
                    </w:rPr>
                    <w:t xml:space="preserve">Where N = </w:t>
                  </w:r>
                  <w:r w:rsidRPr="006604F1">
                    <w:rPr>
                      <w:sz w:val="20"/>
                      <w:szCs w:val="20"/>
                      <w:highlight w:val="yellow"/>
                    </w:rPr>
                    <w:t>8</w:t>
                  </w:r>
                  <w:r w:rsidRPr="006604F1">
                    <w:rPr>
                      <w:sz w:val="20"/>
                      <w:szCs w:val="20"/>
                    </w:rPr>
                    <w:t xml:space="preserve"> when the target cell is in FR2-1</w:t>
                  </w:r>
                  <w:r w:rsidRPr="006604F1">
                    <w:rPr>
                      <w:rFonts w:eastAsiaTheme="minorEastAsia"/>
                      <w:sz w:val="20"/>
                      <w:szCs w:val="20"/>
                      <w:lang w:eastAsia="ja-JP"/>
                    </w:rPr>
                    <w:t xml:space="preserve">. </w:t>
                  </w:r>
                </w:p>
              </w:tc>
            </w:tr>
            <w:tr w:rsidR="006604F1" w:rsidRPr="006604F1" w14:paraId="1FBCA95C" w14:textId="77777777" w:rsidTr="008C0A37">
              <w:tc>
                <w:tcPr>
                  <w:tcW w:w="423" w:type="pct"/>
                </w:tcPr>
                <w:p w14:paraId="55614E4E" w14:textId="77777777" w:rsidR="006604F1" w:rsidRPr="006604F1" w:rsidRDefault="006604F1" w:rsidP="006604F1">
                  <w:pPr>
                    <w:spacing w:after="0"/>
                    <w:jc w:val="both"/>
                    <w:rPr>
                      <w:rFonts w:eastAsiaTheme="minorEastAsia"/>
                      <w:sz w:val="20"/>
                      <w:szCs w:val="20"/>
                      <w:lang w:eastAsia="ja-JP"/>
                    </w:rPr>
                  </w:pPr>
                  <w:r w:rsidRPr="006604F1">
                    <w:rPr>
                      <w:rFonts w:eastAsiaTheme="minorEastAsia"/>
                      <w:sz w:val="20"/>
                      <w:szCs w:val="20"/>
                      <w:lang w:eastAsia="ja-JP"/>
                    </w:rPr>
                    <w:t>7</w:t>
                  </w:r>
                </w:p>
              </w:tc>
              <w:tc>
                <w:tcPr>
                  <w:tcW w:w="4577" w:type="pct"/>
                </w:tcPr>
                <w:p w14:paraId="1105ED11" w14:textId="77777777" w:rsidR="006604F1" w:rsidRPr="006604F1" w:rsidRDefault="006604F1" w:rsidP="006604F1">
                  <w:pPr>
                    <w:spacing w:after="0"/>
                    <w:jc w:val="both"/>
                    <w:rPr>
                      <w:rFonts w:eastAsiaTheme="minorEastAsia"/>
                      <w:sz w:val="20"/>
                      <w:szCs w:val="20"/>
                      <w:lang w:eastAsia="ja-JP"/>
                    </w:rPr>
                  </w:pPr>
                  <w:r w:rsidRPr="006604F1">
                    <w:rPr>
                      <w:sz w:val="20"/>
                      <w:szCs w:val="20"/>
                      <w:lang w:eastAsia="ja-JP"/>
                    </w:rPr>
                    <w:t>RRC Re-establishment</w:t>
                  </w:r>
                </w:p>
                <w:p w14:paraId="2B6459C7" w14:textId="77777777" w:rsidR="006604F1" w:rsidRPr="006604F1" w:rsidRDefault="006604F1" w:rsidP="006604F1">
                  <w:pPr>
                    <w:spacing w:after="0"/>
                    <w:jc w:val="both"/>
                    <w:rPr>
                      <w:rFonts w:eastAsiaTheme="minorEastAsia"/>
                      <w:sz w:val="20"/>
                      <w:szCs w:val="20"/>
                      <w:lang w:eastAsia="ja-JP"/>
                    </w:rPr>
                  </w:pPr>
                  <w:r w:rsidRPr="006604F1">
                    <w:rPr>
                      <w:sz w:val="20"/>
                      <w:szCs w:val="20"/>
                      <w:lang w:eastAsia="ja-JP"/>
                    </w:rPr>
                    <w:t>80, 3520, 4000 come from 8*10, 8*22*20, 8*25*20 respectively</w:t>
                  </w:r>
                </w:p>
                <w:p w14:paraId="43D4EE66" w14:textId="77777777" w:rsidR="006604F1" w:rsidRPr="006604F1" w:rsidRDefault="006604F1" w:rsidP="006604F1">
                  <w:pPr>
                    <w:pStyle w:val="TH"/>
                    <w:widowControl w:val="0"/>
                    <w:spacing w:before="0" w:after="0"/>
                    <w:ind w:right="28"/>
                    <w:rPr>
                      <w:rFonts w:ascii="Times New Roman" w:hAnsi="Times New Roman"/>
                      <w:sz w:val="20"/>
                      <w:szCs w:val="20"/>
                    </w:rPr>
                  </w:pPr>
                  <w:r w:rsidRPr="006604F1">
                    <w:rPr>
                      <w:rFonts w:ascii="Times New Roman" w:hAnsi="Times New Roman"/>
                      <w:sz w:val="20"/>
                      <w:szCs w:val="20"/>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581"/>
                    <w:gridCol w:w="2349"/>
                    <w:gridCol w:w="2839"/>
                  </w:tblGrid>
                  <w:tr w:rsidR="006604F1" w:rsidRPr="006604F1" w14:paraId="20DC9735" w14:textId="77777777" w:rsidTr="008C0A37">
                    <w:trPr>
                      <w:jc w:val="center"/>
                    </w:trPr>
                    <w:tc>
                      <w:tcPr>
                        <w:tcW w:w="1616" w:type="dxa"/>
                        <w:tcBorders>
                          <w:bottom w:val="nil"/>
                        </w:tcBorders>
                        <w:shd w:val="clear" w:color="auto" w:fill="auto"/>
                      </w:tcPr>
                      <w:p w14:paraId="5ACAA75B"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 xml:space="preserve">Serving cell </w:t>
                        </w:r>
                      </w:p>
                    </w:tc>
                    <w:tc>
                      <w:tcPr>
                        <w:tcW w:w="1837" w:type="dxa"/>
                        <w:tcBorders>
                          <w:bottom w:val="nil"/>
                        </w:tcBorders>
                        <w:shd w:val="clear" w:color="auto" w:fill="auto"/>
                      </w:tcPr>
                      <w:p w14:paraId="2B8321E8"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 xml:space="preserve">FR of target NR </w:t>
                        </w:r>
                      </w:p>
                    </w:tc>
                    <w:tc>
                      <w:tcPr>
                        <w:tcW w:w="6176" w:type="dxa"/>
                        <w:gridSpan w:val="2"/>
                        <w:shd w:val="clear" w:color="auto" w:fill="auto"/>
                      </w:tcPr>
                      <w:p w14:paraId="60B87E92"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T</w:t>
                        </w:r>
                        <w:r w:rsidRPr="006604F1">
                          <w:rPr>
                            <w:rFonts w:ascii="Times New Roman" w:hAnsi="Times New Roman"/>
                            <w:sz w:val="20"/>
                            <w:szCs w:val="20"/>
                            <w:vertAlign w:val="subscript"/>
                            <w:lang w:eastAsia="ko-KR"/>
                          </w:rPr>
                          <w:t xml:space="preserve">identify_intra_NR </w:t>
                        </w:r>
                        <w:r w:rsidRPr="006604F1">
                          <w:rPr>
                            <w:rFonts w:ascii="Times New Roman" w:hAnsi="Times New Roman"/>
                            <w:sz w:val="20"/>
                            <w:szCs w:val="20"/>
                            <w:lang w:eastAsia="ko-KR"/>
                          </w:rPr>
                          <w:t>[ms]</w:t>
                        </w:r>
                      </w:p>
                    </w:tc>
                  </w:tr>
                  <w:tr w:rsidR="006604F1" w:rsidRPr="006604F1" w14:paraId="391C636D" w14:textId="77777777" w:rsidTr="008C0A37">
                    <w:trPr>
                      <w:trHeight w:val="105"/>
                      <w:jc w:val="center"/>
                    </w:trPr>
                    <w:tc>
                      <w:tcPr>
                        <w:tcW w:w="1616" w:type="dxa"/>
                        <w:tcBorders>
                          <w:top w:val="nil"/>
                          <w:bottom w:val="nil"/>
                        </w:tcBorders>
                        <w:shd w:val="clear" w:color="auto" w:fill="auto"/>
                      </w:tcPr>
                      <w:p w14:paraId="49A1A2DF"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 xml:space="preserve">SSB </w:t>
                        </w:r>
                        <w:r w:rsidRPr="006604F1">
                          <w:rPr>
                            <w:rFonts w:ascii="Times New Roman" w:hAnsi="Times New Roman"/>
                            <w:sz w:val="20"/>
                            <w:szCs w:val="20"/>
                          </w:rPr>
                          <w:t>Ês/Iot (dB)</w:t>
                        </w:r>
                      </w:p>
                    </w:tc>
                    <w:tc>
                      <w:tcPr>
                        <w:tcW w:w="1837" w:type="dxa"/>
                        <w:tcBorders>
                          <w:top w:val="nil"/>
                          <w:bottom w:val="nil"/>
                        </w:tcBorders>
                        <w:shd w:val="clear" w:color="auto" w:fill="auto"/>
                      </w:tcPr>
                      <w:p w14:paraId="58F21DF3"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cell</w:t>
                        </w:r>
                      </w:p>
                    </w:tc>
                    <w:tc>
                      <w:tcPr>
                        <w:tcW w:w="2801" w:type="dxa"/>
                        <w:tcBorders>
                          <w:bottom w:val="nil"/>
                        </w:tcBorders>
                        <w:shd w:val="clear" w:color="auto" w:fill="auto"/>
                      </w:tcPr>
                      <w:p w14:paraId="5B73E46B"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Known NR cell</w:t>
                        </w:r>
                      </w:p>
                    </w:tc>
                    <w:tc>
                      <w:tcPr>
                        <w:tcW w:w="3375" w:type="dxa"/>
                        <w:tcBorders>
                          <w:bottom w:val="nil"/>
                        </w:tcBorders>
                        <w:shd w:val="clear" w:color="auto" w:fill="auto"/>
                      </w:tcPr>
                      <w:p w14:paraId="080EC15B"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Unknown NR cell</w:t>
                        </w:r>
                      </w:p>
                    </w:tc>
                  </w:tr>
                  <w:tr w:rsidR="006604F1" w:rsidRPr="006604F1" w14:paraId="23CA35D3" w14:textId="77777777" w:rsidTr="008C0A37">
                    <w:trPr>
                      <w:jc w:val="center"/>
                    </w:trPr>
                    <w:tc>
                      <w:tcPr>
                        <w:tcW w:w="1616" w:type="dxa"/>
                        <w:shd w:val="clear" w:color="auto" w:fill="auto"/>
                      </w:tcPr>
                      <w:p w14:paraId="111F1C40"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lang w:eastAsia="ko-KR"/>
                          </w:rPr>
                          <w:t>≥ -8</w:t>
                        </w:r>
                      </w:p>
                    </w:tc>
                    <w:tc>
                      <w:tcPr>
                        <w:tcW w:w="1837" w:type="dxa"/>
                        <w:shd w:val="clear" w:color="auto" w:fill="auto"/>
                      </w:tcPr>
                      <w:p w14:paraId="718B79F2"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FR1</w:t>
                        </w:r>
                      </w:p>
                    </w:tc>
                    <w:tc>
                      <w:tcPr>
                        <w:tcW w:w="2801" w:type="dxa"/>
                        <w:shd w:val="clear" w:color="auto" w:fill="auto"/>
                      </w:tcPr>
                      <w:p w14:paraId="0ED229AF"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MAX (200 ms, 5 x T</w:t>
                        </w:r>
                        <w:r w:rsidRPr="006604F1">
                          <w:rPr>
                            <w:rFonts w:ascii="Times New Roman" w:hAnsi="Times New Roman"/>
                            <w:sz w:val="20"/>
                            <w:szCs w:val="20"/>
                            <w:vertAlign w:val="subscript"/>
                          </w:rPr>
                          <w:t>SMTC</w:t>
                        </w:r>
                        <w:r w:rsidRPr="006604F1">
                          <w:rPr>
                            <w:rFonts w:ascii="Times New Roman" w:hAnsi="Times New Roman"/>
                            <w:sz w:val="20"/>
                            <w:szCs w:val="20"/>
                          </w:rPr>
                          <w:t>)</w:t>
                        </w:r>
                      </w:p>
                    </w:tc>
                    <w:tc>
                      <w:tcPr>
                        <w:tcW w:w="3375" w:type="dxa"/>
                        <w:shd w:val="clear" w:color="auto" w:fill="auto"/>
                      </w:tcPr>
                      <w:p w14:paraId="2F95E04A"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MAX (800 ms, 10 x T</w:t>
                        </w:r>
                        <w:r w:rsidRPr="006604F1">
                          <w:rPr>
                            <w:rFonts w:ascii="Times New Roman" w:hAnsi="Times New Roman"/>
                            <w:sz w:val="20"/>
                            <w:szCs w:val="20"/>
                            <w:vertAlign w:val="subscript"/>
                          </w:rPr>
                          <w:t>SMTC</w:t>
                        </w:r>
                        <w:r w:rsidRPr="006604F1">
                          <w:rPr>
                            <w:rFonts w:ascii="Times New Roman" w:hAnsi="Times New Roman"/>
                            <w:sz w:val="20"/>
                            <w:szCs w:val="20"/>
                          </w:rPr>
                          <w:t>)</w:t>
                        </w:r>
                      </w:p>
                    </w:tc>
                  </w:tr>
                  <w:tr w:rsidR="006604F1" w:rsidRPr="006604F1" w14:paraId="624998BB" w14:textId="77777777" w:rsidTr="008C0A37">
                    <w:trPr>
                      <w:jc w:val="center"/>
                    </w:trPr>
                    <w:tc>
                      <w:tcPr>
                        <w:tcW w:w="1616" w:type="dxa"/>
                        <w:shd w:val="clear" w:color="auto" w:fill="auto"/>
                      </w:tcPr>
                      <w:p w14:paraId="1F7FA94F"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lang w:eastAsia="ko-KR"/>
                          </w:rPr>
                          <w:t>≥ -8</w:t>
                        </w:r>
                      </w:p>
                    </w:tc>
                    <w:tc>
                      <w:tcPr>
                        <w:tcW w:w="1837" w:type="dxa"/>
                        <w:shd w:val="clear" w:color="auto" w:fill="auto"/>
                      </w:tcPr>
                      <w:p w14:paraId="7F8F0460"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FR2</w:t>
                        </w:r>
                        <w:r w:rsidRPr="006604F1">
                          <w:rPr>
                            <w:rFonts w:ascii="Times New Roman" w:hAnsi="Times New Roman"/>
                            <w:sz w:val="20"/>
                            <w:szCs w:val="20"/>
                          </w:rPr>
                          <w:t>-</w:t>
                        </w:r>
                        <w:r w:rsidRPr="006604F1">
                          <w:rPr>
                            <w:rFonts w:ascii="Times New Roman" w:hAnsi="Times New Roman"/>
                            <w:sz w:val="20"/>
                            <w:szCs w:val="20"/>
                            <w:lang w:eastAsia="ko-KR"/>
                          </w:rPr>
                          <w:t>1</w:t>
                        </w:r>
                      </w:p>
                    </w:tc>
                    <w:tc>
                      <w:tcPr>
                        <w:tcW w:w="2801" w:type="dxa"/>
                        <w:shd w:val="clear" w:color="auto" w:fill="auto"/>
                      </w:tcPr>
                      <w:p w14:paraId="2CA7DE6C"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375" w:type="dxa"/>
                        <w:shd w:val="clear" w:color="auto" w:fill="auto"/>
                      </w:tcPr>
                      <w:p w14:paraId="3F0C9F57"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 xml:space="preserve">MAX (1000 ms, </w:t>
                        </w:r>
                        <w:r w:rsidRPr="006604F1">
                          <w:rPr>
                            <w:rFonts w:ascii="Times New Roman" w:hAnsi="Times New Roman"/>
                            <w:sz w:val="20"/>
                            <w:szCs w:val="20"/>
                            <w:highlight w:val="yellow"/>
                          </w:rPr>
                          <w:t>80</w:t>
                        </w:r>
                        <w:r w:rsidRPr="006604F1">
                          <w:rPr>
                            <w:rFonts w:ascii="Times New Roman" w:hAnsi="Times New Roman"/>
                            <w:sz w:val="20"/>
                            <w:szCs w:val="20"/>
                            <w:lang w:eastAsia="ko-KR"/>
                          </w:rPr>
                          <w:t xml:space="preserve"> x T</w:t>
                        </w:r>
                        <w:r w:rsidRPr="006604F1">
                          <w:rPr>
                            <w:rFonts w:ascii="Times New Roman" w:hAnsi="Times New Roman"/>
                            <w:sz w:val="20"/>
                            <w:szCs w:val="20"/>
                            <w:vertAlign w:val="subscript"/>
                            <w:lang w:eastAsia="ko-KR"/>
                          </w:rPr>
                          <w:t>SMTC</w:t>
                        </w:r>
                        <w:r w:rsidRPr="006604F1">
                          <w:rPr>
                            <w:rFonts w:ascii="Times New Roman" w:hAnsi="Times New Roman"/>
                            <w:sz w:val="20"/>
                            <w:szCs w:val="20"/>
                            <w:lang w:eastAsia="ko-KR"/>
                          </w:rPr>
                          <w:t>))</w:t>
                        </w:r>
                      </w:p>
                    </w:tc>
                  </w:tr>
                  <w:tr w:rsidR="006604F1" w:rsidRPr="006604F1" w14:paraId="442BD09C" w14:textId="77777777" w:rsidTr="008C0A37">
                    <w:trPr>
                      <w:jc w:val="center"/>
                    </w:trPr>
                    <w:tc>
                      <w:tcPr>
                        <w:tcW w:w="1616" w:type="dxa"/>
                        <w:shd w:val="clear" w:color="auto" w:fill="auto"/>
                      </w:tcPr>
                      <w:p w14:paraId="3C752CC1"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 -8</w:t>
                        </w:r>
                      </w:p>
                    </w:tc>
                    <w:tc>
                      <w:tcPr>
                        <w:tcW w:w="1837" w:type="dxa"/>
                        <w:shd w:val="clear" w:color="auto" w:fill="auto"/>
                      </w:tcPr>
                      <w:p w14:paraId="7642B463"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FR2</w:t>
                        </w:r>
                        <w:r w:rsidRPr="006604F1">
                          <w:rPr>
                            <w:rFonts w:ascii="Times New Roman" w:hAnsi="Times New Roman"/>
                            <w:sz w:val="20"/>
                            <w:szCs w:val="20"/>
                          </w:rPr>
                          <w:t>-</w:t>
                        </w:r>
                        <w:r w:rsidRPr="006604F1">
                          <w:rPr>
                            <w:rFonts w:ascii="Times New Roman" w:hAnsi="Times New Roman"/>
                            <w:sz w:val="20"/>
                            <w:szCs w:val="20"/>
                            <w:lang w:eastAsia="ko-KR"/>
                          </w:rPr>
                          <w:t>2</w:t>
                        </w:r>
                      </w:p>
                    </w:tc>
                    <w:tc>
                      <w:tcPr>
                        <w:tcW w:w="2801" w:type="dxa"/>
                        <w:shd w:val="clear" w:color="auto" w:fill="auto"/>
                      </w:tcPr>
                      <w:p w14:paraId="780F36B8"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375" w:type="dxa"/>
                        <w:shd w:val="clear" w:color="auto" w:fill="auto"/>
                      </w:tcPr>
                      <w:p w14:paraId="7AB31B50"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 xml:space="preserve">MAX (1000 ms, </w:t>
                        </w:r>
                        <w:r w:rsidRPr="006604F1">
                          <w:rPr>
                            <w:rFonts w:ascii="Times New Roman" w:hAnsi="Times New Roman"/>
                            <w:sz w:val="20"/>
                            <w:szCs w:val="20"/>
                          </w:rPr>
                          <w:t>120</w:t>
                        </w:r>
                        <w:r w:rsidRPr="006604F1">
                          <w:rPr>
                            <w:rFonts w:ascii="Times New Roman" w:hAnsi="Times New Roman"/>
                            <w:sz w:val="20"/>
                            <w:szCs w:val="20"/>
                            <w:lang w:eastAsia="ko-KR"/>
                          </w:rPr>
                          <w:t xml:space="preserve"> x T</w:t>
                        </w:r>
                        <w:r w:rsidRPr="006604F1">
                          <w:rPr>
                            <w:rFonts w:ascii="Times New Roman" w:hAnsi="Times New Roman"/>
                            <w:sz w:val="20"/>
                            <w:szCs w:val="20"/>
                            <w:vertAlign w:val="subscript"/>
                            <w:lang w:eastAsia="ko-KR"/>
                          </w:rPr>
                          <w:t>SMTC</w:t>
                        </w:r>
                        <w:r w:rsidRPr="006604F1">
                          <w:rPr>
                            <w:rFonts w:ascii="Times New Roman" w:hAnsi="Times New Roman"/>
                            <w:sz w:val="20"/>
                            <w:szCs w:val="20"/>
                            <w:lang w:eastAsia="ko-KR"/>
                          </w:rPr>
                          <w:t>))</w:t>
                        </w:r>
                      </w:p>
                    </w:tc>
                  </w:tr>
                  <w:tr w:rsidR="006604F1" w:rsidRPr="006604F1" w14:paraId="2BEDFFE7" w14:textId="77777777" w:rsidTr="008C0A37">
                    <w:trPr>
                      <w:jc w:val="center"/>
                    </w:trPr>
                    <w:tc>
                      <w:tcPr>
                        <w:tcW w:w="1616" w:type="dxa"/>
                      </w:tcPr>
                      <w:p w14:paraId="5FEED6F3"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lang w:eastAsia="ko-KR"/>
                          </w:rPr>
                          <w:t>&lt; -8</w:t>
                        </w:r>
                      </w:p>
                    </w:tc>
                    <w:tc>
                      <w:tcPr>
                        <w:tcW w:w="1837" w:type="dxa"/>
                        <w:shd w:val="clear" w:color="auto" w:fill="auto"/>
                      </w:tcPr>
                      <w:p w14:paraId="68B8FFCB"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FR1</w:t>
                        </w:r>
                      </w:p>
                    </w:tc>
                    <w:tc>
                      <w:tcPr>
                        <w:tcW w:w="2801" w:type="dxa"/>
                        <w:shd w:val="clear" w:color="auto" w:fill="auto"/>
                      </w:tcPr>
                      <w:p w14:paraId="1C39EE95"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375" w:type="dxa"/>
                        <w:shd w:val="clear" w:color="auto" w:fill="auto"/>
                      </w:tcPr>
                      <w:p w14:paraId="758289D1"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rPr>
                          <w:t>800</w:t>
                        </w:r>
                        <w:r w:rsidRPr="006604F1">
                          <w:rPr>
                            <w:rFonts w:ascii="Times New Roman" w:hAnsi="Times New Roman"/>
                            <w:sz w:val="20"/>
                            <w:szCs w:val="20"/>
                            <w:vertAlign w:val="superscript"/>
                          </w:rPr>
                          <w:t>Note1</w:t>
                        </w:r>
                      </w:p>
                    </w:tc>
                  </w:tr>
                  <w:tr w:rsidR="006604F1" w:rsidRPr="006604F1" w14:paraId="56004CCC" w14:textId="77777777" w:rsidTr="008C0A37">
                    <w:trPr>
                      <w:jc w:val="center"/>
                    </w:trPr>
                    <w:tc>
                      <w:tcPr>
                        <w:tcW w:w="1616" w:type="dxa"/>
                      </w:tcPr>
                      <w:p w14:paraId="647F06D3"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lang w:eastAsia="ko-KR"/>
                          </w:rPr>
                          <w:t>&lt; -8</w:t>
                        </w:r>
                      </w:p>
                    </w:tc>
                    <w:tc>
                      <w:tcPr>
                        <w:tcW w:w="1837" w:type="dxa"/>
                        <w:shd w:val="clear" w:color="auto" w:fill="auto"/>
                      </w:tcPr>
                      <w:p w14:paraId="7835B88C"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FR2-1</w:t>
                        </w:r>
                      </w:p>
                    </w:tc>
                    <w:tc>
                      <w:tcPr>
                        <w:tcW w:w="2801" w:type="dxa"/>
                        <w:shd w:val="clear" w:color="auto" w:fill="auto"/>
                      </w:tcPr>
                      <w:p w14:paraId="3FF5C247"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375" w:type="dxa"/>
                        <w:shd w:val="clear" w:color="auto" w:fill="auto"/>
                      </w:tcPr>
                      <w:p w14:paraId="522AFB87"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highlight w:val="yellow"/>
                            <w:lang w:eastAsia="ko-KR"/>
                          </w:rPr>
                          <w:t>3520</w:t>
                        </w:r>
                        <w:r w:rsidRPr="006604F1">
                          <w:rPr>
                            <w:rFonts w:ascii="Times New Roman" w:hAnsi="Times New Roman"/>
                            <w:sz w:val="20"/>
                            <w:szCs w:val="20"/>
                            <w:vertAlign w:val="superscript"/>
                          </w:rPr>
                          <w:t>Note1</w:t>
                        </w:r>
                      </w:p>
                    </w:tc>
                  </w:tr>
                  <w:tr w:rsidR="006604F1" w:rsidRPr="006604F1" w14:paraId="5A99DF19" w14:textId="77777777" w:rsidTr="008C0A37">
                    <w:trPr>
                      <w:jc w:val="center"/>
                    </w:trPr>
                    <w:tc>
                      <w:tcPr>
                        <w:tcW w:w="1616" w:type="dxa"/>
                      </w:tcPr>
                      <w:p w14:paraId="648F1762"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&lt; -8</w:t>
                        </w:r>
                      </w:p>
                    </w:tc>
                    <w:tc>
                      <w:tcPr>
                        <w:tcW w:w="1837" w:type="dxa"/>
                        <w:shd w:val="clear" w:color="auto" w:fill="auto"/>
                      </w:tcPr>
                      <w:p w14:paraId="6080EC4E"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FR2-2</w:t>
                        </w:r>
                      </w:p>
                    </w:tc>
                    <w:tc>
                      <w:tcPr>
                        <w:tcW w:w="2801" w:type="dxa"/>
                        <w:shd w:val="clear" w:color="auto" w:fill="auto"/>
                      </w:tcPr>
                      <w:p w14:paraId="4CF66725"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375" w:type="dxa"/>
                        <w:shd w:val="clear" w:color="auto" w:fill="auto"/>
                      </w:tcPr>
                      <w:p w14:paraId="23DFC51E"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lang w:eastAsia="ko-KR"/>
                          </w:rPr>
                          <w:t>5280</w:t>
                        </w:r>
                        <w:r w:rsidRPr="006604F1">
                          <w:rPr>
                            <w:rFonts w:ascii="Times New Roman" w:hAnsi="Times New Roman"/>
                            <w:sz w:val="20"/>
                            <w:szCs w:val="20"/>
                            <w:vertAlign w:val="superscript"/>
                          </w:rPr>
                          <w:t>Note1</w:t>
                        </w:r>
                      </w:p>
                    </w:tc>
                  </w:tr>
                  <w:tr w:rsidR="006604F1" w:rsidRPr="006604F1" w14:paraId="0431DECC" w14:textId="77777777" w:rsidTr="008C0A37">
                    <w:trPr>
                      <w:jc w:val="center"/>
                    </w:trPr>
                    <w:tc>
                      <w:tcPr>
                        <w:tcW w:w="9629" w:type="dxa"/>
                        <w:gridSpan w:val="4"/>
                      </w:tcPr>
                      <w:p w14:paraId="5C109BB2" w14:textId="77777777" w:rsidR="006604F1" w:rsidRPr="006604F1" w:rsidRDefault="006604F1" w:rsidP="006604F1">
                        <w:pPr>
                          <w:pStyle w:val="TAN"/>
                          <w:widowControl w:val="0"/>
                          <w:ind w:right="28"/>
                          <w:jc w:val="right"/>
                          <w:rPr>
                            <w:rFonts w:ascii="Times New Roman" w:hAnsi="Times New Roman"/>
                            <w:sz w:val="20"/>
                            <w:szCs w:val="20"/>
                          </w:rPr>
                        </w:pPr>
                        <w:r w:rsidRPr="006604F1">
                          <w:rPr>
                            <w:rFonts w:ascii="Times New Roman" w:hAnsi="Times New Roman"/>
                            <w:sz w:val="20"/>
                            <w:szCs w:val="20"/>
                            <w:lang w:eastAsia="ko-KR"/>
                          </w:rPr>
                          <w:t>Note 1:</w:t>
                        </w:r>
                        <w:r w:rsidRPr="006604F1">
                          <w:rPr>
                            <w:rFonts w:ascii="Times New Roman" w:hAnsi="Times New Roman"/>
                            <w:sz w:val="20"/>
                            <w:szCs w:val="20"/>
                          </w:rPr>
                          <w:tab/>
                        </w:r>
                        <w:r w:rsidRPr="006604F1">
                          <w:rPr>
                            <w:rFonts w:ascii="Times New Roman" w:hAnsi="Times New Roman"/>
                            <w:sz w:val="20"/>
                            <w:szCs w:val="20"/>
                            <w:lang w:eastAsia="ko-KR"/>
                          </w:rPr>
                          <w:t>The UE is not required to successfully</w:t>
                        </w:r>
                        <w:r w:rsidRPr="006604F1">
                          <w:rPr>
                            <w:rFonts w:ascii="Times New Roman" w:hAnsi="Times New Roman"/>
                            <w:b/>
                            <w:bCs/>
                            <w:sz w:val="20"/>
                            <w:szCs w:val="20"/>
                          </w:rPr>
                          <w:t xml:space="preserve"> </w:t>
                        </w:r>
                        <w:r w:rsidRPr="006604F1">
                          <w:rPr>
                            <w:rFonts w:ascii="Times New Roman" w:hAnsi="Times New Roman"/>
                            <w:sz w:val="20"/>
                            <w:szCs w:val="20"/>
                            <w:lang w:eastAsia="ko-KR"/>
                          </w:rPr>
                          <w:t>identify a cell on any NR frequency layer when T</w:t>
                        </w:r>
                        <w:r w:rsidRPr="006604F1">
                          <w:rPr>
                            <w:rFonts w:ascii="Times New Roman" w:hAnsi="Times New Roman"/>
                            <w:sz w:val="20"/>
                            <w:szCs w:val="20"/>
                            <w:vertAlign w:val="subscript"/>
                            <w:lang w:eastAsia="ko-KR"/>
                          </w:rPr>
                          <w:t>SMTC</w:t>
                        </w:r>
                        <w:r w:rsidRPr="006604F1">
                          <w:rPr>
                            <w:rFonts w:ascii="Times New Roman" w:hAnsi="Times New Roman"/>
                            <w:sz w:val="20"/>
                            <w:szCs w:val="20"/>
                            <w:lang w:eastAsia="ko-KR"/>
                          </w:rPr>
                          <w:t xml:space="preserve"> &gt; 20 ms and serving cell SSB Ês/Iot &lt; -8 dB.</w:t>
                        </w:r>
                      </w:p>
                    </w:tc>
                  </w:tr>
                </w:tbl>
                <w:p w14:paraId="083CF781" w14:textId="77777777" w:rsidR="006604F1" w:rsidRPr="006604F1" w:rsidRDefault="006604F1" w:rsidP="006604F1">
                  <w:pPr>
                    <w:spacing w:after="0"/>
                    <w:rPr>
                      <w:sz w:val="20"/>
                      <w:szCs w:val="20"/>
                    </w:rPr>
                  </w:pPr>
                </w:p>
                <w:p w14:paraId="25EFB69A" w14:textId="77777777" w:rsidR="006604F1" w:rsidRPr="006604F1" w:rsidRDefault="006604F1" w:rsidP="006604F1">
                  <w:pPr>
                    <w:pStyle w:val="TH"/>
                    <w:widowControl w:val="0"/>
                    <w:spacing w:before="0" w:after="0"/>
                    <w:ind w:right="28"/>
                    <w:rPr>
                      <w:rFonts w:ascii="Times New Roman" w:hAnsi="Times New Roman"/>
                      <w:sz w:val="20"/>
                      <w:szCs w:val="20"/>
                    </w:rPr>
                  </w:pPr>
                  <w:r w:rsidRPr="006604F1">
                    <w:rPr>
                      <w:rFonts w:ascii="Times New Roman" w:hAnsi="Times New Roman"/>
                      <w:sz w:val="20"/>
                      <w:szCs w:val="20"/>
                    </w:rPr>
                    <w:t>Table 6.2.1.2.1-2: Time to identify target NR cell for RRC connection re-establishment to NR inter-frequency cell</w:t>
                  </w:r>
                </w:p>
                <w:tbl>
                  <w:tblPr>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645"/>
                    <w:gridCol w:w="2721"/>
                    <w:gridCol w:w="3276"/>
                  </w:tblGrid>
                  <w:tr w:rsidR="006604F1" w:rsidRPr="006604F1" w14:paraId="683EA4DD" w14:textId="77777777" w:rsidTr="008C0A37">
                    <w:trPr>
                      <w:jc w:val="center"/>
                    </w:trPr>
                    <w:tc>
                      <w:tcPr>
                        <w:tcW w:w="567" w:type="dxa"/>
                        <w:tcBorders>
                          <w:bottom w:val="nil"/>
                        </w:tcBorders>
                        <w:shd w:val="clear" w:color="auto" w:fill="auto"/>
                      </w:tcPr>
                      <w:p w14:paraId="783D0842"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 xml:space="preserve">Serving cell SSB </w:t>
                        </w:r>
                        <w:r w:rsidRPr="006604F1">
                          <w:rPr>
                            <w:rFonts w:ascii="Times New Roman" w:hAnsi="Times New Roman"/>
                            <w:sz w:val="20"/>
                            <w:szCs w:val="20"/>
                          </w:rPr>
                          <w:t>Ês/Iot (dB)</w:t>
                        </w:r>
                      </w:p>
                    </w:tc>
                    <w:tc>
                      <w:tcPr>
                        <w:tcW w:w="1701" w:type="dxa"/>
                        <w:tcBorders>
                          <w:bottom w:val="nil"/>
                        </w:tcBorders>
                        <w:shd w:val="clear" w:color="auto" w:fill="auto"/>
                      </w:tcPr>
                      <w:p w14:paraId="5872D5C5"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FR of target NR cell</w:t>
                        </w:r>
                      </w:p>
                    </w:tc>
                    <w:tc>
                      <w:tcPr>
                        <w:tcW w:w="6246" w:type="dxa"/>
                        <w:gridSpan w:val="2"/>
                        <w:shd w:val="clear" w:color="auto" w:fill="auto"/>
                      </w:tcPr>
                      <w:p w14:paraId="487FC1E7"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T</w:t>
                        </w:r>
                        <w:r w:rsidRPr="006604F1">
                          <w:rPr>
                            <w:rFonts w:ascii="Times New Roman" w:hAnsi="Times New Roman"/>
                            <w:sz w:val="20"/>
                            <w:szCs w:val="20"/>
                            <w:vertAlign w:val="subscript"/>
                            <w:lang w:eastAsia="ko-KR"/>
                          </w:rPr>
                          <w:t xml:space="preserve">identify_inter_NR, i </w:t>
                        </w:r>
                        <w:r w:rsidRPr="006604F1">
                          <w:rPr>
                            <w:rFonts w:ascii="Times New Roman" w:hAnsi="Times New Roman"/>
                            <w:sz w:val="20"/>
                            <w:szCs w:val="20"/>
                            <w:lang w:eastAsia="ko-KR"/>
                          </w:rPr>
                          <w:t>[ms]</w:t>
                        </w:r>
                      </w:p>
                    </w:tc>
                  </w:tr>
                  <w:tr w:rsidR="006604F1" w:rsidRPr="006604F1" w14:paraId="0048557F" w14:textId="77777777" w:rsidTr="008C0A37">
                    <w:trPr>
                      <w:jc w:val="center"/>
                    </w:trPr>
                    <w:tc>
                      <w:tcPr>
                        <w:tcW w:w="567" w:type="dxa"/>
                        <w:tcBorders>
                          <w:top w:val="nil"/>
                        </w:tcBorders>
                        <w:shd w:val="clear" w:color="auto" w:fill="auto"/>
                      </w:tcPr>
                      <w:p w14:paraId="4647AC58" w14:textId="77777777" w:rsidR="006604F1" w:rsidRPr="006604F1" w:rsidRDefault="006604F1" w:rsidP="006604F1">
                        <w:pPr>
                          <w:pStyle w:val="TAH"/>
                          <w:rPr>
                            <w:rFonts w:ascii="Times New Roman" w:hAnsi="Times New Roman"/>
                            <w:sz w:val="20"/>
                            <w:szCs w:val="20"/>
                            <w:lang w:eastAsia="ko-KR"/>
                          </w:rPr>
                        </w:pPr>
                      </w:p>
                    </w:tc>
                    <w:tc>
                      <w:tcPr>
                        <w:tcW w:w="1701" w:type="dxa"/>
                        <w:tcBorders>
                          <w:top w:val="nil"/>
                        </w:tcBorders>
                        <w:shd w:val="clear" w:color="auto" w:fill="auto"/>
                      </w:tcPr>
                      <w:p w14:paraId="46AB81B0" w14:textId="77777777" w:rsidR="006604F1" w:rsidRPr="006604F1" w:rsidRDefault="006604F1" w:rsidP="006604F1">
                        <w:pPr>
                          <w:pStyle w:val="TAH"/>
                          <w:rPr>
                            <w:rFonts w:ascii="Times New Roman" w:hAnsi="Times New Roman"/>
                            <w:sz w:val="20"/>
                            <w:szCs w:val="20"/>
                            <w:lang w:eastAsia="ko-KR"/>
                          </w:rPr>
                        </w:pPr>
                      </w:p>
                    </w:tc>
                    <w:tc>
                      <w:tcPr>
                        <w:tcW w:w="2835" w:type="dxa"/>
                        <w:shd w:val="clear" w:color="auto" w:fill="auto"/>
                      </w:tcPr>
                      <w:p w14:paraId="3C9B0EFC"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Known NR cell</w:t>
                        </w:r>
                      </w:p>
                    </w:tc>
                    <w:tc>
                      <w:tcPr>
                        <w:tcW w:w="3411" w:type="dxa"/>
                      </w:tcPr>
                      <w:p w14:paraId="239AAF6B"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Unknown NR cell</w:t>
                        </w:r>
                      </w:p>
                    </w:tc>
                  </w:tr>
                  <w:tr w:rsidR="006604F1" w:rsidRPr="006604F1" w14:paraId="15E809C7" w14:textId="77777777" w:rsidTr="008C0A37">
                    <w:trPr>
                      <w:jc w:val="center"/>
                    </w:trPr>
                    <w:tc>
                      <w:tcPr>
                        <w:tcW w:w="567" w:type="dxa"/>
                      </w:tcPr>
                      <w:p w14:paraId="72049065" w14:textId="77777777" w:rsidR="006604F1" w:rsidRPr="006604F1" w:rsidRDefault="006604F1" w:rsidP="006604F1">
                        <w:pPr>
                          <w:pStyle w:val="TAL"/>
                          <w:rPr>
                            <w:rFonts w:ascii="Times New Roman" w:hAnsi="Times New Roman"/>
                            <w:sz w:val="20"/>
                            <w:szCs w:val="20"/>
                          </w:rPr>
                        </w:pPr>
                        <w:r w:rsidRPr="006604F1">
                          <w:rPr>
                            <w:rFonts w:ascii="Times New Roman" w:hAnsi="Times New Roman"/>
                            <w:sz w:val="20"/>
                            <w:szCs w:val="20"/>
                            <w:lang w:eastAsia="ko-KR"/>
                          </w:rPr>
                          <w:t>≥ -8</w:t>
                        </w:r>
                      </w:p>
                    </w:tc>
                    <w:tc>
                      <w:tcPr>
                        <w:tcW w:w="1701" w:type="dxa"/>
                        <w:shd w:val="clear" w:color="auto" w:fill="auto"/>
                      </w:tcPr>
                      <w:p w14:paraId="342479CA"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FR1</w:t>
                        </w:r>
                      </w:p>
                    </w:tc>
                    <w:tc>
                      <w:tcPr>
                        <w:tcW w:w="2835" w:type="dxa"/>
                        <w:shd w:val="clear" w:color="auto" w:fill="auto"/>
                      </w:tcPr>
                      <w:p w14:paraId="76610F6C" w14:textId="77777777" w:rsidR="006604F1" w:rsidRPr="006604F1" w:rsidRDefault="006604F1" w:rsidP="006604F1">
                        <w:pPr>
                          <w:pStyle w:val="TAC"/>
                          <w:widowControl w:val="0"/>
                          <w:ind w:right="28"/>
                          <w:rPr>
                            <w:rFonts w:ascii="Times New Roman" w:hAnsi="Times New Roman"/>
                            <w:sz w:val="20"/>
                            <w:szCs w:val="20"/>
                          </w:rPr>
                        </w:pPr>
                        <w:r w:rsidRPr="006604F1">
                          <w:rPr>
                            <w:rFonts w:ascii="Times New Roman" w:hAnsi="Times New Roman"/>
                            <w:sz w:val="20"/>
                            <w:szCs w:val="20"/>
                          </w:rPr>
                          <w:t>MAX (200 ms, 6 x T</w:t>
                        </w:r>
                        <w:r w:rsidRPr="006604F1">
                          <w:rPr>
                            <w:rFonts w:ascii="Times New Roman" w:hAnsi="Times New Roman"/>
                            <w:sz w:val="20"/>
                            <w:szCs w:val="20"/>
                            <w:vertAlign w:val="subscript"/>
                          </w:rPr>
                          <w:t>SMTC, i</w:t>
                        </w:r>
                        <w:r w:rsidRPr="006604F1">
                          <w:rPr>
                            <w:rFonts w:ascii="Times New Roman" w:hAnsi="Times New Roman"/>
                            <w:sz w:val="20"/>
                            <w:szCs w:val="20"/>
                          </w:rPr>
                          <w:t>)</w:t>
                        </w:r>
                      </w:p>
                    </w:tc>
                    <w:tc>
                      <w:tcPr>
                        <w:tcW w:w="3411" w:type="dxa"/>
                        <w:shd w:val="clear" w:color="auto" w:fill="auto"/>
                      </w:tcPr>
                      <w:p w14:paraId="0499A8A9" w14:textId="77777777" w:rsidR="006604F1" w:rsidRPr="006604F1" w:rsidRDefault="006604F1" w:rsidP="006604F1">
                        <w:pPr>
                          <w:pStyle w:val="TAC"/>
                          <w:widowControl w:val="0"/>
                          <w:ind w:right="28"/>
                          <w:rPr>
                            <w:rFonts w:ascii="Times New Roman" w:hAnsi="Times New Roman"/>
                            <w:sz w:val="20"/>
                            <w:szCs w:val="20"/>
                          </w:rPr>
                        </w:pPr>
                        <w:r w:rsidRPr="006604F1">
                          <w:rPr>
                            <w:rFonts w:ascii="Times New Roman" w:hAnsi="Times New Roman"/>
                            <w:sz w:val="20"/>
                            <w:szCs w:val="20"/>
                          </w:rPr>
                          <w:t>MAX (800 ms, 13 x T</w:t>
                        </w:r>
                        <w:r w:rsidRPr="006604F1">
                          <w:rPr>
                            <w:rFonts w:ascii="Times New Roman" w:hAnsi="Times New Roman"/>
                            <w:sz w:val="20"/>
                            <w:szCs w:val="20"/>
                            <w:vertAlign w:val="subscript"/>
                          </w:rPr>
                          <w:t>SMTC, i</w:t>
                        </w:r>
                        <w:r w:rsidRPr="006604F1">
                          <w:rPr>
                            <w:rFonts w:ascii="Times New Roman" w:hAnsi="Times New Roman"/>
                            <w:sz w:val="20"/>
                            <w:szCs w:val="20"/>
                          </w:rPr>
                          <w:t>)</w:t>
                        </w:r>
                      </w:p>
                    </w:tc>
                  </w:tr>
                  <w:tr w:rsidR="006604F1" w:rsidRPr="006604F1" w14:paraId="12F7D41B" w14:textId="77777777" w:rsidTr="008C0A37">
                    <w:trPr>
                      <w:jc w:val="center"/>
                    </w:trPr>
                    <w:tc>
                      <w:tcPr>
                        <w:tcW w:w="567" w:type="dxa"/>
                      </w:tcPr>
                      <w:p w14:paraId="01CBDB7B" w14:textId="77777777" w:rsidR="006604F1" w:rsidRPr="006604F1" w:rsidRDefault="006604F1" w:rsidP="006604F1">
                        <w:pPr>
                          <w:pStyle w:val="TAL"/>
                          <w:rPr>
                            <w:rFonts w:ascii="Times New Roman" w:hAnsi="Times New Roman"/>
                            <w:sz w:val="20"/>
                            <w:szCs w:val="20"/>
                          </w:rPr>
                        </w:pPr>
                        <w:r w:rsidRPr="006604F1">
                          <w:rPr>
                            <w:rFonts w:ascii="Times New Roman" w:hAnsi="Times New Roman"/>
                            <w:sz w:val="20"/>
                            <w:szCs w:val="20"/>
                            <w:lang w:eastAsia="ko-KR"/>
                          </w:rPr>
                          <w:t>≥ -8</w:t>
                        </w:r>
                      </w:p>
                    </w:tc>
                    <w:tc>
                      <w:tcPr>
                        <w:tcW w:w="1701" w:type="dxa"/>
                        <w:shd w:val="clear" w:color="auto" w:fill="auto"/>
                      </w:tcPr>
                      <w:p w14:paraId="04AFBC67"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FR2-1</w:t>
                        </w:r>
                      </w:p>
                    </w:tc>
                    <w:tc>
                      <w:tcPr>
                        <w:tcW w:w="2835" w:type="dxa"/>
                        <w:shd w:val="clear" w:color="auto" w:fill="auto"/>
                      </w:tcPr>
                      <w:p w14:paraId="64DB702B"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411" w:type="dxa"/>
                        <w:shd w:val="clear" w:color="auto" w:fill="auto"/>
                      </w:tcPr>
                      <w:p w14:paraId="516B0DA8" w14:textId="77777777" w:rsidR="006604F1" w:rsidRPr="006604F1" w:rsidRDefault="006604F1" w:rsidP="006604F1">
                        <w:pPr>
                          <w:pStyle w:val="TAC"/>
                          <w:widowControl w:val="0"/>
                          <w:ind w:right="28"/>
                          <w:rPr>
                            <w:rFonts w:ascii="Times New Roman" w:hAnsi="Times New Roman"/>
                            <w:sz w:val="20"/>
                            <w:szCs w:val="20"/>
                            <w:lang w:eastAsia="ko-KR"/>
                          </w:rPr>
                        </w:pPr>
                        <w:r w:rsidRPr="006604F1">
                          <w:rPr>
                            <w:rFonts w:ascii="Times New Roman" w:hAnsi="Times New Roman"/>
                            <w:sz w:val="20"/>
                            <w:szCs w:val="20"/>
                            <w:lang w:eastAsia="ko-KR"/>
                          </w:rPr>
                          <w:t xml:space="preserve">MAX (1000 ms, </w:t>
                        </w:r>
                        <w:r w:rsidRPr="006604F1">
                          <w:rPr>
                            <w:rFonts w:ascii="Times New Roman" w:hAnsi="Times New Roman"/>
                            <w:sz w:val="20"/>
                            <w:szCs w:val="20"/>
                            <w:highlight w:val="yellow"/>
                          </w:rPr>
                          <w:t>104</w:t>
                        </w:r>
                        <w:r w:rsidRPr="006604F1">
                          <w:rPr>
                            <w:rFonts w:ascii="Times New Roman" w:hAnsi="Times New Roman"/>
                            <w:sz w:val="20"/>
                            <w:szCs w:val="20"/>
                          </w:rPr>
                          <w:t xml:space="preserve"> </w:t>
                        </w:r>
                        <w:r w:rsidRPr="006604F1">
                          <w:rPr>
                            <w:rFonts w:ascii="Times New Roman" w:hAnsi="Times New Roman"/>
                            <w:sz w:val="20"/>
                            <w:szCs w:val="20"/>
                            <w:lang w:eastAsia="ko-KR"/>
                          </w:rPr>
                          <w:t>x T</w:t>
                        </w:r>
                        <w:r w:rsidRPr="006604F1">
                          <w:rPr>
                            <w:rFonts w:ascii="Times New Roman" w:hAnsi="Times New Roman"/>
                            <w:sz w:val="20"/>
                            <w:szCs w:val="20"/>
                            <w:vertAlign w:val="subscript"/>
                            <w:lang w:eastAsia="ko-KR"/>
                          </w:rPr>
                          <w:t>SMTC, i</w:t>
                        </w:r>
                        <w:r w:rsidRPr="006604F1">
                          <w:rPr>
                            <w:rFonts w:ascii="Times New Roman" w:hAnsi="Times New Roman"/>
                            <w:sz w:val="20"/>
                            <w:szCs w:val="20"/>
                            <w:lang w:eastAsia="ko-KR"/>
                          </w:rPr>
                          <w:t>))</w:t>
                        </w:r>
                      </w:p>
                    </w:tc>
                  </w:tr>
                  <w:tr w:rsidR="006604F1" w:rsidRPr="006604F1" w14:paraId="4212AAEF" w14:textId="77777777" w:rsidTr="008C0A37">
                    <w:trPr>
                      <w:jc w:val="center"/>
                    </w:trPr>
                    <w:tc>
                      <w:tcPr>
                        <w:tcW w:w="567" w:type="dxa"/>
                      </w:tcPr>
                      <w:p w14:paraId="4890BCC4"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 -8</w:t>
                        </w:r>
                      </w:p>
                    </w:tc>
                    <w:tc>
                      <w:tcPr>
                        <w:tcW w:w="1701" w:type="dxa"/>
                        <w:shd w:val="clear" w:color="auto" w:fill="auto"/>
                      </w:tcPr>
                      <w:p w14:paraId="73A68471"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FR2</w:t>
                        </w:r>
                        <w:r w:rsidRPr="006604F1">
                          <w:rPr>
                            <w:rFonts w:ascii="Times New Roman" w:hAnsi="Times New Roman"/>
                            <w:sz w:val="20"/>
                            <w:szCs w:val="20"/>
                          </w:rPr>
                          <w:t>-</w:t>
                        </w:r>
                        <w:r w:rsidRPr="006604F1">
                          <w:rPr>
                            <w:rFonts w:ascii="Times New Roman" w:hAnsi="Times New Roman"/>
                            <w:sz w:val="20"/>
                            <w:szCs w:val="20"/>
                            <w:lang w:eastAsia="ko-KR"/>
                          </w:rPr>
                          <w:t>2</w:t>
                        </w:r>
                      </w:p>
                    </w:tc>
                    <w:tc>
                      <w:tcPr>
                        <w:tcW w:w="2835" w:type="dxa"/>
                        <w:shd w:val="clear" w:color="auto" w:fill="auto"/>
                      </w:tcPr>
                      <w:p w14:paraId="5633C9B4"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411" w:type="dxa"/>
                        <w:shd w:val="clear" w:color="auto" w:fill="auto"/>
                      </w:tcPr>
                      <w:p w14:paraId="1BCDD28A" w14:textId="77777777" w:rsidR="006604F1" w:rsidRPr="006604F1" w:rsidRDefault="006604F1" w:rsidP="006604F1">
                        <w:pPr>
                          <w:pStyle w:val="TAC"/>
                          <w:widowControl w:val="0"/>
                          <w:ind w:right="28"/>
                          <w:rPr>
                            <w:rFonts w:ascii="Times New Roman" w:hAnsi="Times New Roman"/>
                            <w:sz w:val="20"/>
                            <w:szCs w:val="20"/>
                            <w:lang w:eastAsia="ko-KR"/>
                          </w:rPr>
                        </w:pPr>
                        <w:r w:rsidRPr="006604F1">
                          <w:rPr>
                            <w:rFonts w:ascii="Times New Roman" w:hAnsi="Times New Roman"/>
                            <w:sz w:val="20"/>
                            <w:szCs w:val="20"/>
                            <w:lang w:eastAsia="ko-KR"/>
                          </w:rPr>
                          <w:t xml:space="preserve">MAX (1000 ms, </w:t>
                        </w:r>
                        <w:r w:rsidRPr="006604F1">
                          <w:rPr>
                            <w:rFonts w:ascii="Times New Roman" w:hAnsi="Times New Roman"/>
                            <w:sz w:val="20"/>
                            <w:szCs w:val="20"/>
                          </w:rPr>
                          <w:t xml:space="preserve">156 </w:t>
                        </w:r>
                        <w:r w:rsidRPr="006604F1">
                          <w:rPr>
                            <w:rFonts w:ascii="Times New Roman" w:hAnsi="Times New Roman"/>
                            <w:sz w:val="20"/>
                            <w:szCs w:val="20"/>
                            <w:lang w:eastAsia="ko-KR"/>
                          </w:rPr>
                          <w:t>x T</w:t>
                        </w:r>
                        <w:r w:rsidRPr="006604F1">
                          <w:rPr>
                            <w:rFonts w:ascii="Times New Roman" w:hAnsi="Times New Roman"/>
                            <w:sz w:val="20"/>
                            <w:szCs w:val="20"/>
                            <w:vertAlign w:val="subscript"/>
                            <w:lang w:eastAsia="ko-KR"/>
                          </w:rPr>
                          <w:t>SMTC, i</w:t>
                        </w:r>
                        <w:r w:rsidRPr="006604F1">
                          <w:rPr>
                            <w:rFonts w:ascii="Times New Roman" w:hAnsi="Times New Roman"/>
                            <w:sz w:val="20"/>
                            <w:szCs w:val="20"/>
                            <w:lang w:eastAsia="ko-KR"/>
                          </w:rPr>
                          <w:t>))</w:t>
                        </w:r>
                      </w:p>
                    </w:tc>
                  </w:tr>
                  <w:tr w:rsidR="006604F1" w:rsidRPr="006604F1" w14:paraId="731B0A44" w14:textId="77777777" w:rsidTr="008C0A37">
                    <w:trPr>
                      <w:jc w:val="center"/>
                    </w:trPr>
                    <w:tc>
                      <w:tcPr>
                        <w:tcW w:w="567" w:type="dxa"/>
                      </w:tcPr>
                      <w:p w14:paraId="61347282" w14:textId="77777777" w:rsidR="006604F1" w:rsidRPr="006604F1" w:rsidRDefault="006604F1" w:rsidP="006604F1">
                        <w:pPr>
                          <w:pStyle w:val="TAL"/>
                          <w:rPr>
                            <w:rFonts w:ascii="Times New Roman" w:hAnsi="Times New Roman"/>
                            <w:sz w:val="20"/>
                            <w:szCs w:val="20"/>
                          </w:rPr>
                        </w:pPr>
                        <w:r w:rsidRPr="006604F1">
                          <w:rPr>
                            <w:rFonts w:ascii="Times New Roman" w:hAnsi="Times New Roman"/>
                            <w:sz w:val="20"/>
                            <w:szCs w:val="20"/>
                            <w:lang w:eastAsia="ko-KR"/>
                          </w:rPr>
                          <w:t>&lt; -8</w:t>
                        </w:r>
                      </w:p>
                    </w:tc>
                    <w:tc>
                      <w:tcPr>
                        <w:tcW w:w="1701" w:type="dxa"/>
                        <w:shd w:val="clear" w:color="auto" w:fill="auto"/>
                      </w:tcPr>
                      <w:p w14:paraId="3419BD58"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FR1</w:t>
                        </w:r>
                      </w:p>
                    </w:tc>
                    <w:tc>
                      <w:tcPr>
                        <w:tcW w:w="2835" w:type="dxa"/>
                        <w:shd w:val="clear" w:color="auto" w:fill="auto"/>
                      </w:tcPr>
                      <w:p w14:paraId="5A81A3D2"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411" w:type="dxa"/>
                        <w:shd w:val="clear" w:color="auto" w:fill="auto"/>
                      </w:tcPr>
                      <w:p w14:paraId="3A769ABD"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rPr>
                          <w:t>800</w:t>
                        </w:r>
                        <w:r w:rsidRPr="006604F1">
                          <w:rPr>
                            <w:rFonts w:ascii="Times New Roman" w:hAnsi="Times New Roman"/>
                            <w:sz w:val="20"/>
                            <w:szCs w:val="20"/>
                            <w:vertAlign w:val="superscript"/>
                          </w:rPr>
                          <w:t>Note1</w:t>
                        </w:r>
                      </w:p>
                    </w:tc>
                  </w:tr>
                  <w:tr w:rsidR="006604F1" w:rsidRPr="006604F1" w14:paraId="25490ACF" w14:textId="77777777" w:rsidTr="008C0A37">
                    <w:trPr>
                      <w:jc w:val="center"/>
                    </w:trPr>
                    <w:tc>
                      <w:tcPr>
                        <w:tcW w:w="567" w:type="dxa"/>
                      </w:tcPr>
                      <w:p w14:paraId="6F65C916" w14:textId="77777777" w:rsidR="006604F1" w:rsidRPr="006604F1" w:rsidRDefault="006604F1" w:rsidP="006604F1">
                        <w:pPr>
                          <w:pStyle w:val="TAL"/>
                          <w:rPr>
                            <w:rFonts w:ascii="Times New Roman" w:hAnsi="Times New Roman"/>
                            <w:sz w:val="20"/>
                            <w:szCs w:val="20"/>
                          </w:rPr>
                        </w:pPr>
                        <w:r w:rsidRPr="006604F1">
                          <w:rPr>
                            <w:rFonts w:ascii="Times New Roman" w:hAnsi="Times New Roman"/>
                            <w:sz w:val="20"/>
                            <w:szCs w:val="20"/>
                            <w:lang w:eastAsia="ko-KR"/>
                          </w:rPr>
                          <w:t>&lt; -8</w:t>
                        </w:r>
                      </w:p>
                    </w:tc>
                    <w:tc>
                      <w:tcPr>
                        <w:tcW w:w="1701" w:type="dxa"/>
                        <w:shd w:val="clear" w:color="auto" w:fill="auto"/>
                      </w:tcPr>
                      <w:p w14:paraId="2EE050E5"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FR2-1</w:t>
                        </w:r>
                      </w:p>
                    </w:tc>
                    <w:tc>
                      <w:tcPr>
                        <w:tcW w:w="2835" w:type="dxa"/>
                        <w:shd w:val="clear" w:color="auto" w:fill="auto"/>
                      </w:tcPr>
                      <w:p w14:paraId="6E8C3D6D"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411" w:type="dxa"/>
                        <w:shd w:val="clear" w:color="auto" w:fill="auto"/>
                      </w:tcPr>
                      <w:p w14:paraId="151D6F71" w14:textId="77777777" w:rsidR="006604F1" w:rsidRPr="006604F1" w:rsidRDefault="006604F1" w:rsidP="006604F1">
                        <w:pPr>
                          <w:pStyle w:val="TAC"/>
                          <w:rPr>
                            <w:rFonts w:ascii="Times New Roman" w:hAnsi="Times New Roman"/>
                            <w:sz w:val="20"/>
                            <w:szCs w:val="20"/>
                            <w:lang w:eastAsia="ko-KR"/>
                          </w:rPr>
                        </w:pPr>
                        <w:r w:rsidRPr="006604F1">
                          <w:rPr>
                            <w:rFonts w:ascii="Times New Roman" w:hAnsi="Times New Roman"/>
                            <w:sz w:val="20"/>
                            <w:szCs w:val="20"/>
                            <w:highlight w:val="yellow"/>
                            <w:lang w:val="sv-SE" w:eastAsia="ko-KR"/>
                          </w:rPr>
                          <w:t>4000</w:t>
                        </w:r>
                        <w:r w:rsidRPr="006604F1">
                          <w:rPr>
                            <w:rFonts w:ascii="Times New Roman" w:hAnsi="Times New Roman"/>
                            <w:sz w:val="20"/>
                            <w:szCs w:val="20"/>
                            <w:vertAlign w:val="superscript"/>
                            <w:lang w:val="sv-SE"/>
                          </w:rPr>
                          <w:t>Note1</w:t>
                        </w:r>
                      </w:p>
                    </w:tc>
                  </w:tr>
                  <w:tr w:rsidR="006604F1" w:rsidRPr="006604F1" w14:paraId="5EB10A4E" w14:textId="77777777" w:rsidTr="008C0A37">
                    <w:trPr>
                      <w:jc w:val="center"/>
                    </w:trPr>
                    <w:tc>
                      <w:tcPr>
                        <w:tcW w:w="567" w:type="dxa"/>
                      </w:tcPr>
                      <w:p w14:paraId="7E3068FC"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&lt; -8</w:t>
                        </w:r>
                      </w:p>
                    </w:tc>
                    <w:tc>
                      <w:tcPr>
                        <w:tcW w:w="1701" w:type="dxa"/>
                        <w:shd w:val="clear" w:color="auto" w:fill="auto"/>
                      </w:tcPr>
                      <w:p w14:paraId="223877D2"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FR2</w:t>
                        </w:r>
                        <w:r w:rsidRPr="006604F1">
                          <w:rPr>
                            <w:rFonts w:ascii="Times New Roman" w:hAnsi="Times New Roman"/>
                            <w:sz w:val="20"/>
                            <w:szCs w:val="20"/>
                          </w:rPr>
                          <w:t>-</w:t>
                        </w:r>
                        <w:r w:rsidRPr="006604F1">
                          <w:rPr>
                            <w:rFonts w:ascii="Times New Roman" w:hAnsi="Times New Roman"/>
                            <w:sz w:val="20"/>
                            <w:szCs w:val="20"/>
                            <w:lang w:eastAsia="ko-KR"/>
                          </w:rPr>
                          <w:t>2</w:t>
                        </w:r>
                      </w:p>
                    </w:tc>
                    <w:tc>
                      <w:tcPr>
                        <w:tcW w:w="2835" w:type="dxa"/>
                        <w:shd w:val="clear" w:color="auto" w:fill="auto"/>
                      </w:tcPr>
                      <w:p w14:paraId="6B5978E5"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N/A</w:t>
                        </w:r>
                      </w:p>
                    </w:tc>
                    <w:tc>
                      <w:tcPr>
                        <w:tcW w:w="3411" w:type="dxa"/>
                        <w:shd w:val="clear" w:color="auto" w:fill="auto"/>
                      </w:tcPr>
                      <w:p w14:paraId="627FDF94" w14:textId="77777777" w:rsidR="006604F1" w:rsidRPr="006604F1" w:rsidRDefault="006604F1" w:rsidP="006604F1">
                        <w:pPr>
                          <w:pStyle w:val="TAC"/>
                          <w:rPr>
                            <w:rFonts w:ascii="Times New Roman" w:hAnsi="Times New Roman"/>
                            <w:sz w:val="20"/>
                            <w:szCs w:val="20"/>
                            <w:lang w:val="sv-SE" w:eastAsia="ko-KR"/>
                          </w:rPr>
                        </w:pPr>
                        <w:r w:rsidRPr="006604F1">
                          <w:rPr>
                            <w:rFonts w:ascii="Times New Roman" w:hAnsi="Times New Roman"/>
                            <w:sz w:val="20"/>
                            <w:szCs w:val="20"/>
                            <w:lang w:val="sv-SE" w:eastAsia="ko-KR"/>
                          </w:rPr>
                          <w:t>6000</w:t>
                        </w:r>
                        <w:r w:rsidRPr="006604F1">
                          <w:rPr>
                            <w:rFonts w:ascii="Times New Roman" w:hAnsi="Times New Roman"/>
                            <w:sz w:val="20"/>
                            <w:szCs w:val="20"/>
                            <w:vertAlign w:val="superscript"/>
                            <w:lang w:val="sv-SE"/>
                          </w:rPr>
                          <w:t xml:space="preserve"> Note1</w:t>
                        </w:r>
                      </w:p>
                    </w:tc>
                  </w:tr>
                  <w:tr w:rsidR="006604F1" w:rsidRPr="006604F1" w14:paraId="1B35A803" w14:textId="77777777" w:rsidTr="008C0A37">
                    <w:trPr>
                      <w:jc w:val="center"/>
                    </w:trPr>
                    <w:tc>
                      <w:tcPr>
                        <w:tcW w:w="8514" w:type="dxa"/>
                        <w:gridSpan w:val="4"/>
                      </w:tcPr>
                      <w:p w14:paraId="48E52E7F" w14:textId="77777777" w:rsidR="006604F1" w:rsidRPr="006604F1" w:rsidRDefault="006604F1" w:rsidP="006604F1">
                        <w:pPr>
                          <w:pStyle w:val="TAC"/>
                          <w:widowControl w:val="0"/>
                          <w:ind w:right="28"/>
                          <w:jc w:val="both"/>
                          <w:rPr>
                            <w:rFonts w:ascii="Times New Roman" w:hAnsi="Times New Roman"/>
                            <w:sz w:val="20"/>
                            <w:szCs w:val="20"/>
                            <w:lang w:eastAsia="ko-KR"/>
                          </w:rPr>
                        </w:pPr>
                        <w:r w:rsidRPr="006604F1">
                          <w:rPr>
                            <w:rFonts w:ascii="Times New Roman" w:hAnsi="Times New Roman"/>
                            <w:sz w:val="20"/>
                            <w:szCs w:val="20"/>
                            <w:lang w:eastAsia="ko-KR"/>
                          </w:rPr>
                          <w:t>Note 1:</w:t>
                        </w:r>
                        <w:r w:rsidRPr="006604F1">
                          <w:rPr>
                            <w:rFonts w:ascii="Times New Roman" w:hAnsi="Times New Roman"/>
                            <w:sz w:val="20"/>
                            <w:szCs w:val="20"/>
                          </w:rPr>
                          <w:tab/>
                        </w:r>
                        <w:r w:rsidRPr="006604F1">
                          <w:rPr>
                            <w:rFonts w:ascii="Times New Roman" w:hAnsi="Times New Roman"/>
                            <w:sz w:val="20"/>
                            <w:szCs w:val="20"/>
                            <w:lang w:eastAsia="ko-KR"/>
                          </w:rPr>
                          <w:t>The UE is not required to successfully identify a cell on any NR frequency layer when T</w:t>
                        </w:r>
                        <w:r w:rsidRPr="006604F1">
                          <w:rPr>
                            <w:rFonts w:ascii="Times New Roman" w:hAnsi="Times New Roman"/>
                            <w:sz w:val="20"/>
                            <w:szCs w:val="20"/>
                            <w:vertAlign w:val="subscript"/>
                            <w:lang w:eastAsia="ko-KR"/>
                          </w:rPr>
                          <w:t>SMTC,i</w:t>
                        </w:r>
                        <w:r w:rsidRPr="006604F1">
                          <w:rPr>
                            <w:rFonts w:ascii="Times New Roman" w:hAnsi="Times New Roman"/>
                            <w:sz w:val="20"/>
                            <w:szCs w:val="20"/>
                            <w:lang w:eastAsia="ko-KR"/>
                          </w:rPr>
                          <w:t xml:space="preserve"> &gt; 20 ms and serving cell SSB Ês/Iot &lt; -8 dB.</w:t>
                        </w:r>
                      </w:p>
                    </w:tc>
                  </w:tr>
                </w:tbl>
                <w:p w14:paraId="747B47D0" w14:textId="77777777" w:rsidR="006604F1" w:rsidRPr="006604F1" w:rsidRDefault="006604F1" w:rsidP="006604F1">
                  <w:pPr>
                    <w:spacing w:after="0"/>
                    <w:jc w:val="both"/>
                    <w:rPr>
                      <w:rFonts w:eastAsiaTheme="minorEastAsia"/>
                      <w:sz w:val="20"/>
                      <w:szCs w:val="20"/>
                      <w:lang w:eastAsia="ja-JP"/>
                    </w:rPr>
                  </w:pPr>
                </w:p>
                <w:p w14:paraId="387EF6C4" w14:textId="77777777" w:rsidR="006604F1" w:rsidRPr="006604F1" w:rsidRDefault="006604F1" w:rsidP="006604F1">
                  <w:pPr>
                    <w:spacing w:after="0"/>
                    <w:jc w:val="both"/>
                    <w:rPr>
                      <w:rFonts w:eastAsiaTheme="minorEastAsia"/>
                      <w:sz w:val="20"/>
                      <w:szCs w:val="20"/>
                      <w:lang w:eastAsia="ja-JP"/>
                    </w:rPr>
                  </w:pPr>
                  <w:r w:rsidRPr="006604F1">
                    <w:rPr>
                      <w:sz w:val="20"/>
                      <w:szCs w:val="20"/>
                    </w:rPr>
                    <w:t>RRC Connection Release with Redirection</w:t>
                  </w:r>
                </w:p>
                <w:p w14:paraId="79CD8EF2" w14:textId="77777777" w:rsidR="006604F1" w:rsidRPr="006604F1" w:rsidRDefault="006604F1" w:rsidP="006604F1">
                  <w:pPr>
                    <w:pStyle w:val="TH"/>
                    <w:widowControl w:val="0"/>
                    <w:spacing w:before="0" w:after="0"/>
                    <w:ind w:right="28"/>
                    <w:jc w:val="left"/>
                    <w:rPr>
                      <w:rFonts w:ascii="Times New Roman" w:hAnsi="Times New Roman"/>
                      <w:sz w:val="20"/>
                      <w:szCs w:val="20"/>
                    </w:rPr>
                  </w:pPr>
                  <w:r w:rsidRPr="006604F1">
                    <w:rPr>
                      <w:rFonts w:ascii="Times New Roman" w:hAnsi="Times New Roman"/>
                      <w:sz w:val="20"/>
                      <w:szCs w:val="20"/>
                    </w:rPr>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4909"/>
                  </w:tblGrid>
                  <w:tr w:rsidR="006604F1" w:rsidRPr="006604F1" w14:paraId="7316B0A8" w14:textId="77777777" w:rsidTr="008C0A37">
                    <w:trPr>
                      <w:jc w:val="center"/>
                    </w:trPr>
                    <w:tc>
                      <w:tcPr>
                        <w:tcW w:w="3670" w:type="dxa"/>
                        <w:tcBorders>
                          <w:top w:val="single" w:sz="4" w:space="0" w:color="auto"/>
                          <w:left w:val="single" w:sz="4" w:space="0" w:color="auto"/>
                          <w:bottom w:val="single" w:sz="4" w:space="0" w:color="auto"/>
                          <w:right w:val="single" w:sz="4" w:space="0" w:color="auto"/>
                        </w:tcBorders>
                        <w:hideMark/>
                      </w:tcPr>
                      <w:p w14:paraId="5DF1E0A2"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3439779" w14:textId="77777777" w:rsidR="006604F1" w:rsidRPr="006604F1" w:rsidRDefault="006604F1" w:rsidP="006604F1">
                        <w:pPr>
                          <w:pStyle w:val="TAH"/>
                          <w:rPr>
                            <w:rFonts w:ascii="Times New Roman" w:hAnsi="Times New Roman"/>
                            <w:sz w:val="20"/>
                            <w:szCs w:val="20"/>
                            <w:lang w:eastAsia="ko-KR"/>
                          </w:rPr>
                        </w:pPr>
                        <w:r w:rsidRPr="006604F1">
                          <w:rPr>
                            <w:rFonts w:ascii="Times New Roman" w:hAnsi="Times New Roman"/>
                            <w:sz w:val="20"/>
                            <w:szCs w:val="20"/>
                            <w:lang w:eastAsia="ko-KR"/>
                          </w:rPr>
                          <w:t>T</w:t>
                        </w:r>
                        <w:r w:rsidRPr="006604F1">
                          <w:rPr>
                            <w:rFonts w:ascii="Times New Roman" w:hAnsi="Times New Roman"/>
                            <w:sz w:val="20"/>
                            <w:szCs w:val="20"/>
                            <w:vertAlign w:val="subscript"/>
                            <w:lang w:eastAsia="ko-KR"/>
                          </w:rPr>
                          <w:t>identify-NR</w:t>
                        </w:r>
                      </w:p>
                    </w:tc>
                  </w:tr>
                  <w:tr w:rsidR="006604F1" w:rsidRPr="006604F1" w14:paraId="78DA363E" w14:textId="77777777" w:rsidTr="008C0A37">
                    <w:trPr>
                      <w:jc w:val="center"/>
                    </w:trPr>
                    <w:tc>
                      <w:tcPr>
                        <w:tcW w:w="3670" w:type="dxa"/>
                        <w:tcBorders>
                          <w:top w:val="single" w:sz="4" w:space="0" w:color="auto"/>
                          <w:left w:val="single" w:sz="4" w:space="0" w:color="auto"/>
                          <w:bottom w:val="single" w:sz="4" w:space="0" w:color="auto"/>
                          <w:right w:val="single" w:sz="4" w:space="0" w:color="auto"/>
                        </w:tcBorders>
                        <w:hideMark/>
                      </w:tcPr>
                      <w:p w14:paraId="4884039C"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B8B44C7" w14:textId="77777777" w:rsidR="006604F1" w:rsidRPr="006604F1" w:rsidRDefault="006604F1" w:rsidP="006604F1">
                        <w:pPr>
                          <w:pStyle w:val="TAC"/>
                          <w:rPr>
                            <w:rFonts w:ascii="Times New Roman" w:hAnsi="Times New Roman"/>
                            <w:sz w:val="20"/>
                            <w:szCs w:val="20"/>
                          </w:rPr>
                        </w:pPr>
                        <w:r w:rsidRPr="006604F1">
                          <w:rPr>
                            <w:rFonts w:ascii="Times New Roman" w:hAnsi="Times New Roman"/>
                            <w:sz w:val="20"/>
                            <w:szCs w:val="20"/>
                          </w:rPr>
                          <w:t>MAX (680 ms, 11 x T</w:t>
                        </w:r>
                        <w:r w:rsidRPr="006604F1">
                          <w:rPr>
                            <w:rFonts w:ascii="Times New Roman" w:hAnsi="Times New Roman"/>
                            <w:sz w:val="20"/>
                            <w:szCs w:val="20"/>
                            <w:vertAlign w:val="subscript"/>
                          </w:rPr>
                          <w:t>rs</w:t>
                        </w:r>
                        <w:r w:rsidRPr="006604F1">
                          <w:rPr>
                            <w:rFonts w:ascii="Times New Roman" w:hAnsi="Times New Roman"/>
                            <w:sz w:val="20"/>
                            <w:szCs w:val="20"/>
                          </w:rPr>
                          <w:t>)</w:t>
                        </w:r>
                      </w:p>
                    </w:tc>
                  </w:tr>
                  <w:tr w:rsidR="006604F1" w:rsidRPr="006604F1" w14:paraId="6DF16AC9" w14:textId="77777777" w:rsidTr="008C0A37">
                    <w:trPr>
                      <w:jc w:val="center"/>
                    </w:trPr>
                    <w:tc>
                      <w:tcPr>
                        <w:tcW w:w="3670" w:type="dxa"/>
                        <w:tcBorders>
                          <w:top w:val="single" w:sz="4" w:space="0" w:color="auto"/>
                          <w:left w:val="single" w:sz="4" w:space="0" w:color="auto"/>
                          <w:bottom w:val="single" w:sz="4" w:space="0" w:color="auto"/>
                          <w:right w:val="single" w:sz="4" w:space="0" w:color="auto"/>
                        </w:tcBorders>
                        <w:hideMark/>
                      </w:tcPr>
                      <w:p w14:paraId="665FF251"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09DFE8C4" w14:textId="77777777" w:rsidR="006604F1" w:rsidRPr="006604F1" w:rsidRDefault="006604F1" w:rsidP="006604F1">
                        <w:pPr>
                          <w:pStyle w:val="TAC"/>
                          <w:widowControl w:val="0"/>
                          <w:ind w:right="28"/>
                          <w:rPr>
                            <w:rFonts w:ascii="Times New Roman" w:hAnsi="Times New Roman"/>
                            <w:sz w:val="20"/>
                            <w:szCs w:val="20"/>
                            <w:lang w:eastAsia="ko-KR"/>
                          </w:rPr>
                        </w:pPr>
                        <w:r w:rsidRPr="006604F1">
                          <w:rPr>
                            <w:rFonts w:ascii="Times New Roman" w:hAnsi="Times New Roman"/>
                            <w:sz w:val="20"/>
                            <w:szCs w:val="20"/>
                            <w:lang w:eastAsia="ko-KR"/>
                          </w:rPr>
                          <w:t xml:space="preserve">MAX (880 ms, </w:t>
                        </w:r>
                        <w:r w:rsidRPr="006604F1">
                          <w:rPr>
                            <w:rFonts w:ascii="Times New Roman" w:hAnsi="Times New Roman"/>
                            <w:sz w:val="20"/>
                            <w:szCs w:val="20"/>
                            <w:highlight w:val="yellow"/>
                            <w:lang w:eastAsia="ko-KR"/>
                          </w:rPr>
                          <w:t>8</w:t>
                        </w:r>
                        <w:r w:rsidRPr="006604F1">
                          <w:rPr>
                            <w:rFonts w:ascii="Times New Roman" w:hAnsi="Times New Roman"/>
                            <w:sz w:val="20"/>
                            <w:szCs w:val="20"/>
                            <w:lang w:eastAsia="ko-KR"/>
                          </w:rPr>
                          <w:t>x11 x T</w:t>
                        </w:r>
                        <w:r w:rsidRPr="006604F1">
                          <w:rPr>
                            <w:rFonts w:ascii="Times New Roman" w:hAnsi="Times New Roman"/>
                            <w:sz w:val="20"/>
                            <w:szCs w:val="20"/>
                            <w:vertAlign w:val="subscript"/>
                            <w:lang w:eastAsia="ko-KR"/>
                          </w:rPr>
                          <w:t>rs</w:t>
                        </w:r>
                        <w:r w:rsidRPr="006604F1">
                          <w:rPr>
                            <w:rFonts w:ascii="Times New Roman" w:hAnsi="Times New Roman"/>
                            <w:sz w:val="20"/>
                            <w:szCs w:val="20"/>
                            <w:lang w:eastAsia="ko-KR"/>
                          </w:rPr>
                          <w:t>)</w:t>
                        </w:r>
                      </w:p>
                    </w:tc>
                  </w:tr>
                  <w:tr w:rsidR="006604F1" w:rsidRPr="006604F1" w14:paraId="35402C77" w14:textId="77777777" w:rsidTr="008C0A37">
                    <w:trPr>
                      <w:jc w:val="center"/>
                    </w:trPr>
                    <w:tc>
                      <w:tcPr>
                        <w:tcW w:w="3670" w:type="dxa"/>
                        <w:tcBorders>
                          <w:top w:val="single" w:sz="4" w:space="0" w:color="auto"/>
                          <w:left w:val="single" w:sz="4" w:space="0" w:color="auto"/>
                          <w:bottom w:val="single" w:sz="4" w:space="0" w:color="auto"/>
                          <w:right w:val="single" w:sz="4" w:space="0" w:color="auto"/>
                        </w:tcBorders>
                      </w:tcPr>
                      <w:p w14:paraId="619A9B13" w14:textId="77777777" w:rsidR="006604F1" w:rsidRPr="006604F1" w:rsidRDefault="006604F1" w:rsidP="006604F1">
                        <w:pPr>
                          <w:pStyle w:val="TAL"/>
                          <w:rPr>
                            <w:rFonts w:ascii="Times New Roman" w:hAnsi="Times New Roman"/>
                            <w:sz w:val="20"/>
                            <w:szCs w:val="20"/>
                            <w:lang w:eastAsia="ko-KR"/>
                          </w:rPr>
                        </w:pPr>
                        <w:r w:rsidRPr="006604F1">
                          <w:rPr>
                            <w:rFonts w:ascii="Times New Roman" w:hAnsi="Times New Roman"/>
                            <w:sz w:val="20"/>
                            <w:szCs w:val="20"/>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33C2410" w14:textId="77777777" w:rsidR="006604F1" w:rsidRPr="006604F1" w:rsidRDefault="006604F1" w:rsidP="006604F1">
                        <w:pPr>
                          <w:pStyle w:val="TAC"/>
                          <w:widowControl w:val="0"/>
                          <w:ind w:right="28"/>
                          <w:rPr>
                            <w:rFonts w:ascii="Times New Roman" w:hAnsi="Times New Roman"/>
                            <w:sz w:val="20"/>
                            <w:szCs w:val="20"/>
                            <w:lang w:eastAsia="ko-KR"/>
                          </w:rPr>
                        </w:pPr>
                        <w:r w:rsidRPr="006604F1">
                          <w:rPr>
                            <w:rFonts w:ascii="Times New Roman" w:hAnsi="Times New Roman"/>
                            <w:sz w:val="20"/>
                            <w:szCs w:val="20"/>
                            <w:lang w:eastAsia="ko-KR"/>
                          </w:rPr>
                          <w:t>MAX (880 ms, 12x11 x T</w:t>
                        </w:r>
                        <w:r w:rsidRPr="006604F1">
                          <w:rPr>
                            <w:rFonts w:ascii="Times New Roman" w:hAnsi="Times New Roman"/>
                            <w:sz w:val="20"/>
                            <w:szCs w:val="20"/>
                            <w:vertAlign w:val="subscript"/>
                            <w:lang w:eastAsia="ko-KR"/>
                          </w:rPr>
                          <w:t>rs</w:t>
                        </w:r>
                        <w:r w:rsidRPr="006604F1">
                          <w:rPr>
                            <w:rFonts w:ascii="Times New Roman" w:hAnsi="Times New Roman"/>
                            <w:sz w:val="20"/>
                            <w:szCs w:val="20"/>
                            <w:lang w:eastAsia="ko-KR"/>
                          </w:rPr>
                          <w:t>)</w:t>
                        </w:r>
                      </w:p>
                    </w:tc>
                  </w:tr>
                  <w:tr w:rsidR="006604F1" w:rsidRPr="006604F1" w14:paraId="05D7482F" w14:textId="77777777" w:rsidTr="008C0A3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9F6A2FA" w14:textId="77777777" w:rsidR="006604F1" w:rsidRPr="006604F1" w:rsidRDefault="006604F1" w:rsidP="006604F1">
                        <w:pPr>
                          <w:pStyle w:val="TAN"/>
                          <w:widowControl w:val="0"/>
                          <w:ind w:right="28"/>
                          <w:jc w:val="right"/>
                          <w:rPr>
                            <w:rFonts w:ascii="Times New Roman" w:hAnsi="Times New Roman"/>
                            <w:sz w:val="20"/>
                            <w:szCs w:val="20"/>
                            <w:lang w:eastAsia="ko-KR"/>
                          </w:rPr>
                        </w:pPr>
                        <w:r w:rsidRPr="006604F1">
                          <w:rPr>
                            <w:rFonts w:ascii="Times New Roman" w:hAnsi="Times New Roman"/>
                            <w:sz w:val="20"/>
                            <w:szCs w:val="20"/>
                          </w:rPr>
                          <w:t>Note:</w:t>
                        </w:r>
                        <w:r w:rsidRPr="006604F1">
                          <w:rPr>
                            <w:rFonts w:ascii="Times New Roman" w:hAnsi="Times New Roman"/>
                            <w:sz w:val="20"/>
                            <w:szCs w:val="20"/>
                          </w:rPr>
                          <w:tab/>
                          <w:t xml:space="preserve">If the UE has been provided with higher layer signaling of </w:t>
                        </w:r>
                        <w:r w:rsidRPr="006604F1">
                          <w:rPr>
                            <w:rFonts w:ascii="Times New Roman" w:hAnsi="Times New Roman"/>
                            <w:i/>
                            <w:sz w:val="20"/>
                            <w:szCs w:val="20"/>
                          </w:rPr>
                          <w:t>smtc2</w:t>
                        </w:r>
                        <w:r w:rsidRPr="006604F1">
                          <w:rPr>
                            <w:rFonts w:ascii="Times New Roman" w:hAnsi="Times New Roman"/>
                            <w:b/>
                            <w:sz w:val="20"/>
                            <w:szCs w:val="20"/>
                          </w:rPr>
                          <w:t xml:space="preserve"> </w:t>
                        </w:r>
                        <w:r w:rsidRPr="006604F1">
                          <w:rPr>
                            <w:rFonts w:ascii="Times New Roman" w:hAnsi="Times New Roman"/>
                            <w:sz w:val="20"/>
                            <w:szCs w:val="20"/>
                          </w:rPr>
                          <w:t>specified in TS 38.331 [2] prior to the redirection command, T</w:t>
                        </w:r>
                        <w:r w:rsidRPr="006604F1">
                          <w:rPr>
                            <w:rFonts w:ascii="Times New Roman" w:hAnsi="Times New Roman"/>
                            <w:sz w:val="20"/>
                            <w:szCs w:val="20"/>
                            <w:vertAlign w:val="subscript"/>
                          </w:rPr>
                          <w:t>rs</w:t>
                        </w:r>
                        <w:r w:rsidRPr="006604F1">
                          <w:rPr>
                            <w:rFonts w:ascii="Times New Roman" w:hAnsi="Times New Roman"/>
                            <w:sz w:val="20"/>
                            <w:szCs w:val="20"/>
                          </w:rPr>
                          <w:t xml:space="preserve"> follows </w:t>
                        </w:r>
                        <w:r w:rsidRPr="006604F1">
                          <w:rPr>
                            <w:rFonts w:ascii="Times New Roman" w:hAnsi="Times New Roman"/>
                            <w:i/>
                            <w:sz w:val="20"/>
                            <w:szCs w:val="20"/>
                          </w:rPr>
                          <w:t>smtc1</w:t>
                        </w:r>
                        <w:r w:rsidRPr="006604F1">
                          <w:rPr>
                            <w:rFonts w:ascii="Times New Roman" w:hAnsi="Times New Roman"/>
                            <w:sz w:val="20"/>
                            <w:szCs w:val="20"/>
                          </w:rPr>
                          <w:t xml:space="preserve"> or </w:t>
                        </w:r>
                        <w:r w:rsidRPr="006604F1">
                          <w:rPr>
                            <w:rFonts w:ascii="Times New Roman" w:hAnsi="Times New Roman"/>
                            <w:i/>
                            <w:sz w:val="20"/>
                            <w:szCs w:val="20"/>
                          </w:rPr>
                          <w:t>smtc2</w:t>
                        </w:r>
                        <w:r w:rsidRPr="006604F1">
                          <w:rPr>
                            <w:rFonts w:ascii="Times New Roman" w:hAnsi="Times New Roman"/>
                            <w:sz w:val="20"/>
                            <w:szCs w:val="20"/>
                          </w:rPr>
                          <w:t xml:space="preserve"> according to the physical cell ID of the target cell.</w:t>
                        </w:r>
                      </w:p>
                    </w:tc>
                  </w:tr>
                </w:tbl>
                <w:p w14:paraId="2EF8F430" w14:textId="77777777" w:rsidR="006604F1" w:rsidRPr="006604F1" w:rsidRDefault="006604F1" w:rsidP="006604F1">
                  <w:pPr>
                    <w:spacing w:after="0"/>
                    <w:jc w:val="both"/>
                    <w:rPr>
                      <w:rFonts w:eastAsiaTheme="minorEastAsia"/>
                      <w:sz w:val="20"/>
                      <w:szCs w:val="20"/>
                      <w:lang w:eastAsia="ja-JP"/>
                    </w:rPr>
                  </w:pPr>
                </w:p>
              </w:tc>
            </w:tr>
          </w:tbl>
          <w:p w14:paraId="23B9F2AF" w14:textId="77777777" w:rsidR="006604F1" w:rsidRPr="006604F1" w:rsidRDefault="006604F1" w:rsidP="006604F1">
            <w:pPr>
              <w:spacing w:after="120"/>
              <w:rPr>
                <w:rFonts w:eastAsia="宋体"/>
                <w:sz w:val="20"/>
                <w:szCs w:val="20"/>
              </w:rPr>
            </w:pPr>
          </w:p>
          <w:p w14:paraId="24C45FF8" w14:textId="5BC6C961" w:rsidR="006604F1" w:rsidRPr="002A2199" w:rsidRDefault="006604F1" w:rsidP="006604F1">
            <w:pPr>
              <w:pStyle w:val="affd"/>
              <w:widowControl/>
              <w:numPr>
                <w:ilvl w:val="0"/>
                <w:numId w:val="22"/>
              </w:numPr>
              <w:spacing w:after="120" w:line="240" w:lineRule="auto"/>
              <w:ind w:left="644" w:firstLineChars="0"/>
              <w:rPr>
                <w:sz w:val="20"/>
                <w:szCs w:val="20"/>
              </w:rPr>
            </w:pPr>
            <w:r w:rsidRPr="002A2199">
              <w:rPr>
                <w:sz w:val="20"/>
                <w:szCs w:val="20"/>
              </w:rPr>
              <w:t>Option 3(Nokia): To apply the scaling factor Nreduced to the fixed value of Tidentify_intra/inter_NR e.g., MAX (Nreduced x 1000 ms, Nreduced x 104 x TSMTC, i).</w:t>
            </w:r>
          </w:p>
          <w:p w14:paraId="1CA28284" w14:textId="77777777" w:rsidR="006604F1" w:rsidRPr="002A2199" w:rsidRDefault="006604F1" w:rsidP="006604F1">
            <w:pPr>
              <w:pStyle w:val="affd"/>
              <w:widowControl/>
              <w:numPr>
                <w:ilvl w:val="0"/>
                <w:numId w:val="22"/>
              </w:numPr>
              <w:spacing w:after="120" w:line="240" w:lineRule="auto"/>
              <w:ind w:left="720" w:firstLineChars="0"/>
              <w:rPr>
                <w:color w:val="0070C0"/>
                <w:sz w:val="20"/>
                <w:szCs w:val="20"/>
              </w:rPr>
            </w:pPr>
            <w:r w:rsidRPr="002A2199">
              <w:rPr>
                <w:color w:val="0070C0"/>
                <w:sz w:val="20"/>
                <w:szCs w:val="20"/>
              </w:rPr>
              <w:t>Recommended WF</w:t>
            </w:r>
          </w:p>
          <w:p w14:paraId="144767C2" w14:textId="4ECF1267" w:rsidR="00170445" w:rsidRPr="006604F1" w:rsidRDefault="006604F1" w:rsidP="0040389E">
            <w:pPr>
              <w:pStyle w:val="affd"/>
              <w:widowControl/>
              <w:spacing w:after="120" w:line="240" w:lineRule="auto"/>
              <w:ind w:left="1364" w:firstLineChars="0" w:firstLine="0"/>
              <w:rPr>
                <w:sz w:val="20"/>
                <w:szCs w:val="20"/>
                <w:highlight w:val="yellow"/>
              </w:rPr>
            </w:pPr>
            <w:r w:rsidRPr="002A2199">
              <w:rPr>
                <w:sz w:val="20"/>
                <w:szCs w:val="20"/>
              </w:rPr>
              <w:t>[Moderator]: can use option 2 as starting point for discussion.</w:t>
            </w:r>
          </w:p>
        </w:tc>
      </w:tr>
    </w:tbl>
    <w:p w14:paraId="29E4A4BC" w14:textId="610C28D2" w:rsidR="00170445" w:rsidRDefault="00170445" w:rsidP="00170445">
      <w:pPr>
        <w:spacing w:after="120"/>
        <w:rPr>
          <w:rFonts w:eastAsiaTheme="minorEastAsia"/>
          <w:sz w:val="22"/>
          <w:szCs w:val="22"/>
        </w:rPr>
      </w:pPr>
    </w:p>
    <w:p w14:paraId="43908EF9" w14:textId="4F4A9377" w:rsidR="00170445" w:rsidRDefault="00170445" w:rsidP="00170445">
      <w:pPr>
        <w:spacing w:after="120"/>
        <w:rPr>
          <w:rFonts w:eastAsiaTheme="minorEastAsia"/>
          <w:sz w:val="22"/>
          <w:szCs w:val="22"/>
        </w:rPr>
      </w:pPr>
      <w:r w:rsidRPr="000968EB">
        <w:rPr>
          <w:rFonts w:eastAsiaTheme="minorEastAsia" w:hint="eastAsia"/>
          <w:sz w:val="22"/>
          <w:szCs w:val="22"/>
        </w:rPr>
        <w:t>F</w:t>
      </w:r>
      <w:r w:rsidRPr="000968EB">
        <w:rPr>
          <w:rFonts w:eastAsiaTheme="minorEastAsia"/>
          <w:sz w:val="22"/>
          <w:szCs w:val="22"/>
        </w:rPr>
        <w:t xml:space="preserve">or </w:t>
      </w:r>
      <w:r w:rsidR="00F85188">
        <w:rPr>
          <w:rFonts w:eastAsiaTheme="minorEastAsia"/>
          <w:sz w:val="22"/>
          <w:szCs w:val="22"/>
        </w:rPr>
        <w:t>d</w:t>
      </w:r>
      <w:r w:rsidR="00F85188" w:rsidRPr="00F85188">
        <w:rPr>
          <w:rFonts w:eastAsiaTheme="minorEastAsia"/>
          <w:sz w:val="22"/>
          <w:szCs w:val="22"/>
        </w:rPr>
        <w:t>elay requirements of L3 measurement delay reduction by optimizing Rx BSF</w:t>
      </w:r>
      <w:r w:rsidR="00F85188">
        <w:rPr>
          <w:rFonts w:eastAsiaTheme="minorEastAsia"/>
          <w:sz w:val="22"/>
          <w:szCs w:val="22"/>
        </w:rPr>
        <w:t>,</w:t>
      </w:r>
      <w:r w:rsidR="00B854AF">
        <w:rPr>
          <w:rFonts w:eastAsiaTheme="minorEastAsia"/>
          <w:sz w:val="22"/>
          <w:szCs w:val="22"/>
        </w:rPr>
        <w:t xml:space="preserve"> </w:t>
      </w:r>
      <w:r w:rsidR="002A420B">
        <w:rPr>
          <w:rFonts w:eastAsiaTheme="minorEastAsia"/>
          <w:sz w:val="22"/>
          <w:szCs w:val="22"/>
        </w:rPr>
        <w:t xml:space="preserve">option 1 and option 2 in </w:t>
      </w:r>
      <w:r w:rsidR="000B7C8C">
        <w:rPr>
          <w:rFonts w:eastAsiaTheme="minorEastAsia"/>
          <w:sz w:val="22"/>
          <w:szCs w:val="22"/>
        </w:rPr>
        <w:t xml:space="preserve">issue 1-2-2 of </w:t>
      </w:r>
      <w:r w:rsidR="002A420B">
        <w:rPr>
          <w:rFonts w:eastAsiaTheme="minorEastAsia"/>
          <w:sz w:val="22"/>
          <w:szCs w:val="22"/>
        </w:rPr>
        <w:t xml:space="preserve">the summary [2] are not </w:t>
      </w:r>
      <w:r w:rsidR="00843ED1" w:rsidRPr="00843ED1">
        <w:rPr>
          <w:rFonts w:eastAsiaTheme="minorEastAsia"/>
          <w:sz w:val="22"/>
          <w:szCs w:val="22"/>
        </w:rPr>
        <w:t>conflicted</w:t>
      </w:r>
      <w:r w:rsidR="00B823F3">
        <w:rPr>
          <w:rFonts w:eastAsiaTheme="minorEastAsia"/>
          <w:sz w:val="22"/>
          <w:szCs w:val="22"/>
        </w:rPr>
        <w:t xml:space="preserve">, </w:t>
      </w:r>
      <w:r w:rsidR="006D261B">
        <w:rPr>
          <w:rFonts w:eastAsiaTheme="minorEastAsia"/>
          <w:sz w:val="22"/>
          <w:szCs w:val="22"/>
        </w:rPr>
        <w:t>for scenario</w:t>
      </w:r>
      <w:r w:rsidR="00983CDD">
        <w:rPr>
          <w:rFonts w:eastAsiaTheme="minorEastAsia"/>
          <w:sz w:val="22"/>
          <w:szCs w:val="22"/>
        </w:rPr>
        <w:t xml:space="preserve"> 1/2/3/4/5/7</w:t>
      </w:r>
      <w:r w:rsidR="006D261B">
        <w:rPr>
          <w:rFonts w:eastAsiaTheme="minorEastAsia"/>
          <w:sz w:val="22"/>
          <w:szCs w:val="22"/>
        </w:rPr>
        <w:t xml:space="preserve">, the legacy beam sweeping factor 8 shall be replaced with </w:t>
      </w:r>
      <w:r w:rsidR="00A22E48">
        <w:rPr>
          <w:rFonts w:eastAsiaTheme="minorEastAsia"/>
          <w:sz w:val="22"/>
          <w:szCs w:val="22"/>
        </w:rPr>
        <w:t>the value in the UE capability.</w:t>
      </w:r>
    </w:p>
    <w:p w14:paraId="1BC9B5A9" w14:textId="7CCAED48" w:rsidR="00170445" w:rsidRDefault="00170445" w:rsidP="00C870B5">
      <w:pPr>
        <w:spacing w:after="120"/>
        <w:rPr>
          <w:rFonts w:eastAsiaTheme="minorEastAsia"/>
          <w:b/>
          <w:sz w:val="22"/>
          <w:szCs w:val="22"/>
        </w:rPr>
      </w:pPr>
      <w:r w:rsidRPr="007100B2">
        <w:rPr>
          <w:rFonts w:eastAsiaTheme="minorEastAsia"/>
          <w:b/>
          <w:sz w:val="22"/>
          <w:szCs w:val="22"/>
        </w:rPr>
        <w:t xml:space="preserve">Proposal </w:t>
      </w:r>
      <w:r w:rsidR="009616AB">
        <w:rPr>
          <w:rFonts w:eastAsiaTheme="minorEastAsia"/>
          <w:b/>
          <w:sz w:val="22"/>
          <w:szCs w:val="22"/>
        </w:rPr>
        <w:t>3</w:t>
      </w:r>
      <w:r w:rsidRPr="007100B2">
        <w:rPr>
          <w:rFonts w:eastAsiaTheme="minorEastAsia" w:hint="eastAsia"/>
          <w:b/>
          <w:sz w:val="22"/>
          <w:szCs w:val="22"/>
        </w:rPr>
        <w:t>:</w:t>
      </w:r>
      <w:r w:rsidRPr="007100B2">
        <w:rPr>
          <w:rFonts w:eastAsiaTheme="minorEastAsia"/>
          <w:b/>
          <w:sz w:val="22"/>
          <w:szCs w:val="22"/>
        </w:rPr>
        <w:t xml:space="preserve"> </w:t>
      </w:r>
      <w:r w:rsidR="00C870B5">
        <w:rPr>
          <w:rFonts w:eastAsiaTheme="minorEastAsia"/>
          <w:b/>
          <w:sz w:val="22"/>
          <w:szCs w:val="22"/>
        </w:rPr>
        <w:t>F</w:t>
      </w:r>
      <w:r w:rsidR="00C870B5" w:rsidRPr="00C870B5">
        <w:rPr>
          <w:rFonts w:eastAsiaTheme="minorEastAsia"/>
          <w:b/>
          <w:sz w:val="22"/>
          <w:szCs w:val="22"/>
        </w:rPr>
        <w:t>or scenario 1/2/3/4/5/7, the legacy beam sweeping factor 8 shall be replaced with the value in the UE capability</w:t>
      </w:r>
      <w:r w:rsidR="00C870B5">
        <w:rPr>
          <w:rFonts w:eastAsiaTheme="minorEastAsia"/>
          <w:b/>
          <w:sz w:val="22"/>
          <w:szCs w:val="22"/>
        </w:rPr>
        <w:t>.</w:t>
      </w:r>
    </w:p>
    <w:p w14:paraId="4ED8A355" w14:textId="77777777" w:rsidR="00712DCA" w:rsidRPr="00C870B5" w:rsidRDefault="00712DCA"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B5EDEDA"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57F56" w:rsidRPr="00D57F56">
        <w:rPr>
          <w:rFonts w:eastAsiaTheme="minorEastAsia"/>
          <w:sz w:val="22"/>
          <w:szCs w:val="22"/>
        </w:rPr>
        <w:t>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0C8724A" w14:textId="77777777" w:rsidR="00730273" w:rsidRDefault="00730273" w:rsidP="00730273">
      <w:pPr>
        <w:spacing w:after="120"/>
        <w:rPr>
          <w:rFonts w:eastAsiaTheme="minorEastAsia"/>
          <w:b/>
          <w:sz w:val="22"/>
          <w:szCs w:val="22"/>
        </w:rPr>
      </w:pPr>
      <w:r w:rsidRPr="00A229B6">
        <w:rPr>
          <w:rFonts w:eastAsiaTheme="minorEastAsia"/>
          <w:b/>
          <w:sz w:val="22"/>
          <w:szCs w:val="22"/>
        </w:rPr>
        <w:t xml:space="preserve">Proposal 1: </w:t>
      </w:r>
      <w:r w:rsidRPr="0059186C">
        <w:rPr>
          <w:rFonts w:eastAsiaTheme="minorEastAsia"/>
          <w:b/>
          <w:sz w:val="22"/>
          <w:szCs w:val="22"/>
        </w:rPr>
        <w:t>UE indication to the NW when UE requires to deactivate multi-Rx for FR2-1 SSB based L3 measurement delay reduction</w:t>
      </w:r>
      <w:r>
        <w:rPr>
          <w:rFonts w:eastAsiaTheme="minorEastAsia"/>
          <w:b/>
          <w:sz w:val="22"/>
          <w:szCs w:val="22"/>
        </w:rPr>
        <w:t>.</w:t>
      </w:r>
    </w:p>
    <w:p w14:paraId="5DD84036" w14:textId="27497924" w:rsidR="00730273" w:rsidRDefault="00153180" w:rsidP="00730273">
      <w:pPr>
        <w:spacing w:after="120"/>
        <w:rPr>
          <w:rFonts w:eastAsiaTheme="minorEastAsia"/>
          <w:b/>
          <w:sz w:val="22"/>
          <w:szCs w:val="22"/>
        </w:rPr>
      </w:pPr>
      <w:r>
        <w:rPr>
          <w:rFonts w:eastAsiaTheme="minorEastAsia"/>
          <w:b/>
          <w:sz w:val="22"/>
          <w:szCs w:val="22"/>
        </w:rPr>
        <w:t>Proposal 2</w:t>
      </w:r>
      <w:r w:rsidR="00730273" w:rsidRPr="007100B2">
        <w:rPr>
          <w:rFonts w:eastAsiaTheme="minorEastAsia" w:hint="eastAsia"/>
          <w:b/>
          <w:sz w:val="22"/>
          <w:szCs w:val="22"/>
        </w:rPr>
        <w:t>:</w:t>
      </w:r>
      <w:r w:rsidR="00730273">
        <w:rPr>
          <w:rFonts w:eastAsiaTheme="minorEastAsia"/>
          <w:b/>
          <w:sz w:val="22"/>
          <w:szCs w:val="22"/>
        </w:rPr>
        <w:t xml:space="preserve"> </w:t>
      </w:r>
      <w:r w:rsidR="00730273" w:rsidRPr="004E2B53">
        <w:rPr>
          <w:rFonts w:eastAsiaTheme="minorEastAsia"/>
          <w:b/>
          <w:sz w:val="22"/>
          <w:szCs w:val="22"/>
        </w:rPr>
        <w:t>For scenario 5</w:t>
      </w:r>
      <w:r w:rsidR="00730273">
        <w:rPr>
          <w:rFonts w:eastAsiaTheme="minorEastAsia"/>
          <w:b/>
          <w:sz w:val="22"/>
          <w:szCs w:val="22"/>
        </w:rPr>
        <w:t>,</w:t>
      </w:r>
      <w:r w:rsidR="00730273">
        <w:rPr>
          <w:rFonts w:eastAsiaTheme="minorEastAsia" w:hint="eastAsia"/>
          <w:b/>
          <w:sz w:val="22"/>
          <w:szCs w:val="22"/>
        </w:rPr>
        <w:t xml:space="preserve"> </w:t>
      </w:r>
      <w:r w:rsidR="00730273" w:rsidRPr="004E2B53">
        <w:rPr>
          <w:rFonts w:eastAsiaTheme="minorEastAsia"/>
          <w:b/>
          <w:sz w:val="22"/>
          <w:szCs w:val="22"/>
        </w:rPr>
        <w:t>to consider an additional processing delay (2ms) in the handover delay equation</w:t>
      </w:r>
      <w:r w:rsidR="00730273">
        <w:rPr>
          <w:rFonts w:eastAsiaTheme="minorEastAsia"/>
          <w:b/>
          <w:sz w:val="22"/>
          <w:szCs w:val="22"/>
        </w:rPr>
        <w:t>.</w:t>
      </w:r>
    </w:p>
    <w:p w14:paraId="23119420" w14:textId="1281326B" w:rsidR="00730273" w:rsidRDefault="00730273" w:rsidP="00730273">
      <w:pPr>
        <w:spacing w:after="120"/>
        <w:rPr>
          <w:rFonts w:eastAsiaTheme="minorEastAsia"/>
          <w:b/>
          <w:sz w:val="22"/>
          <w:szCs w:val="22"/>
        </w:rPr>
      </w:pPr>
      <w:r w:rsidRPr="007100B2">
        <w:rPr>
          <w:rFonts w:eastAsiaTheme="minorEastAsia"/>
          <w:b/>
          <w:sz w:val="22"/>
          <w:szCs w:val="22"/>
        </w:rPr>
        <w:t xml:space="preserve">Proposal </w:t>
      </w:r>
      <w:r w:rsidR="00153180">
        <w:rPr>
          <w:rFonts w:eastAsiaTheme="minorEastAsia"/>
          <w:b/>
          <w:sz w:val="22"/>
          <w:szCs w:val="22"/>
        </w:rPr>
        <w:t>3</w:t>
      </w:r>
      <w:r w:rsidRPr="007100B2">
        <w:rPr>
          <w:rFonts w:eastAsiaTheme="minorEastAsia" w:hint="eastAsia"/>
          <w:b/>
          <w:sz w:val="22"/>
          <w:szCs w:val="22"/>
        </w:rPr>
        <w:t>:</w:t>
      </w:r>
      <w:r w:rsidRPr="007100B2">
        <w:rPr>
          <w:rFonts w:eastAsiaTheme="minorEastAsia"/>
          <w:b/>
          <w:sz w:val="22"/>
          <w:szCs w:val="22"/>
        </w:rPr>
        <w:t xml:space="preserve"> </w:t>
      </w:r>
      <w:r>
        <w:rPr>
          <w:rFonts w:eastAsiaTheme="minorEastAsia"/>
          <w:b/>
          <w:sz w:val="22"/>
          <w:szCs w:val="22"/>
        </w:rPr>
        <w:t>F</w:t>
      </w:r>
      <w:r w:rsidRPr="00C870B5">
        <w:rPr>
          <w:rFonts w:eastAsiaTheme="minorEastAsia"/>
          <w:b/>
          <w:sz w:val="22"/>
          <w:szCs w:val="22"/>
        </w:rPr>
        <w:t>or scenario 1/2/3/4/5/7, the legacy beam sweeping factor 8 shall be replaced with the value in the UE capability</w:t>
      </w:r>
      <w:r>
        <w:rPr>
          <w:rFonts w:eastAsiaTheme="minorEastAsia"/>
          <w:b/>
          <w:sz w:val="22"/>
          <w:szCs w:val="22"/>
        </w:rPr>
        <w:t>.</w:t>
      </w:r>
    </w:p>
    <w:p w14:paraId="72CDBC15" w14:textId="2D33A398" w:rsidR="00955D13" w:rsidRPr="00730273"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5B6AE09F" w:rsidR="0026532C" w:rsidRPr="00D34420" w:rsidRDefault="001B6368" w:rsidP="001B6368">
      <w:pPr>
        <w:pStyle w:val="affd"/>
        <w:numPr>
          <w:ilvl w:val="0"/>
          <w:numId w:val="28"/>
        </w:numPr>
        <w:ind w:firstLineChars="0"/>
        <w:rPr>
          <w:sz w:val="22"/>
          <w:szCs w:val="22"/>
          <w:lang w:val="en-US"/>
        </w:rPr>
      </w:pPr>
      <w:r w:rsidRPr="001B6368">
        <w:rPr>
          <w:sz w:val="22"/>
          <w:szCs w:val="22"/>
          <w:lang w:val="en-US"/>
        </w:rPr>
        <w:t>R4-2420093</w:t>
      </w:r>
      <w:r w:rsidR="002A76CA">
        <w:rPr>
          <w:sz w:val="22"/>
          <w:szCs w:val="22"/>
          <w:lang w:val="en-US"/>
        </w:rPr>
        <w:t>,</w:t>
      </w:r>
      <w:r w:rsidR="00114D75">
        <w:rPr>
          <w:sz w:val="22"/>
          <w:szCs w:val="22"/>
          <w:lang w:val="en-US"/>
        </w:rPr>
        <w:t xml:space="preserve"> </w:t>
      </w:r>
      <w:r w:rsidRPr="001B6368">
        <w:rPr>
          <w:sz w:val="22"/>
          <w:szCs w:val="22"/>
          <w:lang w:val="en-US"/>
        </w:rPr>
        <w:t>WF on RRM requirements for NR_RRM_Ph5_Part1</w:t>
      </w:r>
      <w:r w:rsidR="0017428F">
        <w:rPr>
          <w:sz w:val="22"/>
          <w:szCs w:val="22"/>
          <w:lang w:val="en-US"/>
        </w:rPr>
        <w:t>,</w:t>
      </w:r>
      <w:r w:rsidR="00761E27">
        <w:rPr>
          <w:sz w:val="22"/>
          <w:szCs w:val="22"/>
          <w:lang w:val="en-US"/>
        </w:rPr>
        <w:t xml:space="preserve"> </w:t>
      </w:r>
      <w:r w:rsidR="00665E0D" w:rsidRPr="00665E0D">
        <w:rPr>
          <w:sz w:val="22"/>
          <w:szCs w:val="22"/>
          <w:lang w:val="en-US"/>
        </w:rPr>
        <w:t>Apple</w:t>
      </w:r>
      <w:r w:rsidR="00484157">
        <w:rPr>
          <w:sz w:val="22"/>
          <w:szCs w:val="22"/>
          <w:lang w:val="en-US"/>
        </w:rPr>
        <w:t xml:space="preserve">, </w:t>
      </w:r>
      <w:r w:rsidR="00665E0D" w:rsidRPr="00665E0D">
        <w:rPr>
          <w:sz w:val="22"/>
          <w:szCs w:val="22"/>
        </w:rPr>
        <w:t>RAN WG4 Meeting #11</w:t>
      </w:r>
      <w:r>
        <w:rPr>
          <w:sz w:val="22"/>
          <w:szCs w:val="22"/>
        </w:rPr>
        <w:t>3</w:t>
      </w:r>
      <w:r w:rsidRPr="00DA62F4">
        <w:rPr>
          <w:sz w:val="22"/>
          <w:szCs w:val="22"/>
        </w:rPr>
        <w:t xml:space="preserve">, </w:t>
      </w:r>
      <w:r>
        <w:rPr>
          <w:sz w:val="22"/>
          <w:szCs w:val="22"/>
        </w:rPr>
        <w:t xml:space="preserve">18 – 22 </w:t>
      </w:r>
      <w:r w:rsidRPr="00712584">
        <w:rPr>
          <w:sz w:val="22"/>
          <w:szCs w:val="22"/>
        </w:rPr>
        <w:t>November</w:t>
      </w:r>
      <w:r w:rsidRPr="00665E0D">
        <w:rPr>
          <w:sz w:val="22"/>
          <w:szCs w:val="22"/>
        </w:rPr>
        <w:t>, 2024</w:t>
      </w:r>
      <w:r w:rsidR="006E5668" w:rsidRPr="00CD5947">
        <w:rPr>
          <w:sz w:val="22"/>
          <w:szCs w:val="22"/>
        </w:rPr>
        <w:t>.</w:t>
      </w:r>
    </w:p>
    <w:p w14:paraId="4D0AAB04" w14:textId="5D8D7238" w:rsidR="00D34420" w:rsidRPr="00D34420" w:rsidRDefault="00712584" w:rsidP="00712584">
      <w:pPr>
        <w:pStyle w:val="affd"/>
        <w:numPr>
          <w:ilvl w:val="0"/>
          <w:numId w:val="28"/>
        </w:numPr>
        <w:ind w:firstLineChars="0"/>
        <w:rPr>
          <w:sz w:val="22"/>
          <w:szCs w:val="22"/>
          <w:lang w:val="en-US"/>
        </w:rPr>
      </w:pPr>
      <w:r w:rsidRPr="00712584">
        <w:rPr>
          <w:sz w:val="22"/>
          <w:szCs w:val="22"/>
          <w:lang w:val="en-US"/>
        </w:rPr>
        <w:t>R4-2418276</w:t>
      </w:r>
      <w:r w:rsidR="00D34420">
        <w:rPr>
          <w:sz w:val="22"/>
          <w:szCs w:val="22"/>
          <w:lang w:val="en-US"/>
        </w:rPr>
        <w:t xml:space="preserve">, </w:t>
      </w:r>
      <w:r w:rsidRPr="00712584">
        <w:rPr>
          <w:sz w:val="22"/>
          <w:szCs w:val="22"/>
          <w:lang w:val="en-US"/>
        </w:rPr>
        <w:t>Topic summary for [113][218] NR_RRM_Ph5_Part1</w:t>
      </w:r>
      <w:r w:rsidR="00D34420">
        <w:rPr>
          <w:sz w:val="22"/>
          <w:szCs w:val="22"/>
          <w:lang w:val="en-US"/>
        </w:rPr>
        <w:t xml:space="preserve">, </w:t>
      </w:r>
      <w:r w:rsidR="00D34420" w:rsidRPr="00665E0D">
        <w:rPr>
          <w:sz w:val="22"/>
          <w:szCs w:val="22"/>
          <w:lang w:val="en-US"/>
        </w:rPr>
        <w:t>Apple</w:t>
      </w:r>
      <w:r w:rsidR="00D34420">
        <w:rPr>
          <w:sz w:val="22"/>
          <w:szCs w:val="22"/>
          <w:lang w:val="en-US"/>
        </w:rPr>
        <w:t xml:space="preserve">, </w:t>
      </w:r>
      <w:r w:rsidR="00D34420" w:rsidRPr="00665E0D">
        <w:rPr>
          <w:sz w:val="22"/>
          <w:szCs w:val="22"/>
        </w:rPr>
        <w:t>RAN WG4 Meeting #11</w:t>
      </w:r>
      <w:r>
        <w:rPr>
          <w:sz w:val="22"/>
          <w:szCs w:val="22"/>
        </w:rPr>
        <w:t>3</w:t>
      </w:r>
      <w:r w:rsidR="00D34420" w:rsidRPr="00DA62F4">
        <w:rPr>
          <w:sz w:val="22"/>
          <w:szCs w:val="22"/>
        </w:rPr>
        <w:t xml:space="preserve">, </w:t>
      </w:r>
      <w:r>
        <w:rPr>
          <w:sz w:val="22"/>
          <w:szCs w:val="22"/>
        </w:rPr>
        <w:t>18 – 22</w:t>
      </w:r>
      <w:r w:rsidR="00D34420">
        <w:rPr>
          <w:sz w:val="22"/>
          <w:szCs w:val="22"/>
        </w:rPr>
        <w:t xml:space="preserve"> </w:t>
      </w:r>
      <w:r w:rsidRPr="00712584">
        <w:rPr>
          <w:sz w:val="22"/>
          <w:szCs w:val="22"/>
        </w:rPr>
        <w:t>November</w:t>
      </w:r>
      <w:r w:rsidR="00D34420" w:rsidRPr="00665E0D">
        <w:rPr>
          <w:sz w:val="22"/>
          <w:szCs w:val="22"/>
        </w:rPr>
        <w:t>, 2024</w:t>
      </w:r>
      <w:r w:rsidR="00D34420" w:rsidRPr="00CD5947">
        <w:rPr>
          <w:sz w:val="22"/>
          <w:szCs w:val="22"/>
        </w:rPr>
        <w:t>.</w:t>
      </w:r>
    </w:p>
    <w:sectPr w:rsidR="00D34420" w:rsidRPr="00D3442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8DBA5" w14:textId="77777777" w:rsidR="00017A03" w:rsidRDefault="00017A03">
      <w:r>
        <w:separator/>
      </w:r>
    </w:p>
  </w:endnote>
  <w:endnote w:type="continuationSeparator" w:id="0">
    <w:p w14:paraId="28349A63" w14:textId="77777777" w:rsidR="00017A03" w:rsidRDefault="00017A03">
      <w:r>
        <w:continuationSeparator/>
      </w:r>
    </w:p>
  </w:endnote>
  <w:endnote w:type="continuationNotice" w:id="1">
    <w:p w14:paraId="5C9234C0" w14:textId="77777777" w:rsidR="00017A03" w:rsidRDefault="00017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B06A6" w14:textId="77777777" w:rsidR="00017A03" w:rsidRDefault="00017A03">
      <w:r>
        <w:separator/>
      </w:r>
    </w:p>
  </w:footnote>
  <w:footnote w:type="continuationSeparator" w:id="0">
    <w:p w14:paraId="5C38E754" w14:textId="77777777" w:rsidR="00017A03" w:rsidRDefault="00017A03">
      <w:r>
        <w:continuationSeparator/>
      </w:r>
    </w:p>
  </w:footnote>
  <w:footnote w:type="continuationNotice" w:id="1">
    <w:p w14:paraId="7E25043F" w14:textId="77777777" w:rsidR="00017A03" w:rsidRDefault="00017A0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5"/>
  </w:num>
  <w:num w:numId="12">
    <w:abstractNumId w:val="24"/>
  </w:num>
  <w:num w:numId="13">
    <w:abstractNumId w:val="36"/>
  </w:num>
  <w:num w:numId="14">
    <w:abstractNumId w:val="12"/>
  </w:num>
  <w:num w:numId="15">
    <w:abstractNumId w:val="2"/>
  </w:num>
  <w:num w:numId="16">
    <w:abstractNumId w:val="39"/>
  </w:num>
  <w:num w:numId="17">
    <w:abstractNumId w:val="10"/>
  </w:num>
  <w:num w:numId="18">
    <w:abstractNumId w:val="31"/>
  </w:num>
  <w:num w:numId="19">
    <w:abstractNumId w:val="6"/>
  </w:num>
  <w:num w:numId="20">
    <w:abstractNumId w:val="14"/>
  </w:num>
  <w:num w:numId="21">
    <w:abstractNumId w:val="23"/>
  </w:num>
  <w:num w:numId="22">
    <w:abstractNumId w:val="26"/>
  </w:num>
  <w:num w:numId="23">
    <w:abstractNumId w:val="17"/>
  </w:num>
  <w:num w:numId="24">
    <w:abstractNumId w:val="19"/>
  </w:num>
  <w:num w:numId="25">
    <w:abstractNumId w:val="25"/>
  </w:num>
  <w:num w:numId="26">
    <w:abstractNumId w:val="7"/>
  </w:num>
  <w:num w:numId="27">
    <w:abstractNumId w:val="18"/>
  </w:num>
  <w:num w:numId="28">
    <w:abstractNumId w:val="37"/>
  </w:num>
  <w:num w:numId="29">
    <w:abstractNumId w:val="26"/>
  </w:num>
  <w:num w:numId="30">
    <w:abstractNumId w:val="28"/>
  </w:num>
  <w:num w:numId="31">
    <w:abstractNumId w:val="30"/>
  </w:num>
  <w:num w:numId="32">
    <w:abstractNumId w:val="20"/>
  </w:num>
  <w:num w:numId="33">
    <w:abstractNumId w:val="29"/>
  </w:num>
  <w:num w:numId="34">
    <w:abstractNumId w:val="33"/>
  </w:num>
  <w:num w:numId="35">
    <w:abstractNumId w:val="4"/>
  </w:num>
  <w:num w:numId="36">
    <w:abstractNumId w:val="3"/>
  </w:num>
  <w:num w:numId="37">
    <w:abstractNumId w:val="40"/>
  </w:num>
  <w:num w:numId="38">
    <w:abstractNumId w:val="5"/>
  </w:num>
  <w:num w:numId="39">
    <w:abstractNumId w:val="27"/>
  </w:num>
  <w:num w:numId="40">
    <w:abstractNumId w:val="11"/>
  </w:num>
  <w:num w:numId="41">
    <w:abstractNumId w:val="0"/>
  </w:num>
  <w:num w:numId="42">
    <w:abstractNumId w:val="13"/>
  </w:num>
  <w:num w:numId="43">
    <w:abstractNumId w:val="26"/>
  </w:num>
  <w:num w:numId="44">
    <w:abstractNumId w:val="16"/>
  </w:num>
  <w:num w:numId="45">
    <w:abstractNumId w:val="32"/>
  </w:num>
  <w:num w:numId="46">
    <w:abstractNumId w:val="15"/>
  </w:num>
  <w:num w:numId="47">
    <w:abstractNumId w:val="21"/>
  </w:num>
  <w:num w:numId="4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7265"/>
    <w:rsid w:val="001A7742"/>
    <w:rsid w:val="001B07A8"/>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84E"/>
    <w:rsid w:val="002879C3"/>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C6C"/>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6EA"/>
    <w:rsid w:val="00676B53"/>
    <w:rsid w:val="0067765C"/>
    <w:rsid w:val="00677B0B"/>
    <w:rsid w:val="006805F8"/>
    <w:rsid w:val="006806FA"/>
    <w:rsid w:val="006808A2"/>
    <w:rsid w:val="00680B3F"/>
    <w:rsid w:val="00681437"/>
    <w:rsid w:val="0068175B"/>
    <w:rsid w:val="006817B4"/>
    <w:rsid w:val="006825D1"/>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2CA"/>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890"/>
    <w:rsid w:val="00AB01EE"/>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8AE"/>
    <w:rsid w:val="00CD0983"/>
    <w:rsid w:val="00CD13AF"/>
    <w:rsid w:val="00CD1972"/>
    <w:rsid w:val="00CD1EB2"/>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AAA28E8-F7B1-4DF9-AA11-263C5841D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3307</TotalTime>
  <Pages>5</Pages>
  <Words>1774</Words>
  <Characters>10114</Characters>
  <Application>Microsoft Office Word</Application>
  <DocSecurity>0</DocSecurity>
  <Lines>84</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1939</cp:revision>
  <cp:lastPrinted>2022-09-22T07:16:00Z</cp:lastPrinted>
  <dcterms:created xsi:type="dcterms:W3CDTF">2023-04-04T06:05:00Z</dcterms:created>
  <dcterms:modified xsi:type="dcterms:W3CDTF">2025-02-07T09:22:00Z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